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23195" w14:textId="09CEEE47" w:rsidR="0056318E" w:rsidRPr="00FC00E0" w:rsidRDefault="00AA354C" w:rsidP="001B585A">
      <w:pPr>
        <w:ind w:left="7080" w:firstLine="708"/>
        <w:rPr>
          <w:rFonts w:cstheme="minorHAnsi"/>
        </w:rPr>
      </w:pPr>
      <w:r w:rsidRPr="00DE65CB">
        <w:rPr>
          <w:rFonts w:cstheme="minorHAnsi"/>
        </w:rPr>
        <w:t>Katowice</w:t>
      </w:r>
      <w:r w:rsidR="008531C7" w:rsidRPr="00DE65CB">
        <w:rPr>
          <w:rFonts w:cstheme="minorHAnsi"/>
        </w:rPr>
        <w:t xml:space="preserve">, </w:t>
      </w:r>
      <w:r w:rsidR="0083496B" w:rsidRPr="00DE65CB">
        <w:rPr>
          <w:rFonts w:cstheme="minorHAnsi"/>
        </w:rPr>
        <w:t>2</w:t>
      </w:r>
      <w:r w:rsidR="00DE65CB" w:rsidRPr="00DE65CB">
        <w:rPr>
          <w:rFonts w:cstheme="minorHAnsi"/>
        </w:rPr>
        <w:t>5</w:t>
      </w:r>
      <w:r w:rsidR="00C86730" w:rsidRPr="00DE65CB">
        <w:rPr>
          <w:rFonts w:cstheme="minorHAnsi"/>
        </w:rPr>
        <w:t>.</w:t>
      </w:r>
      <w:r w:rsidR="0083496B" w:rsidRPr="00DE65CB">
        <w:rPr>
          <w:rFonts w:cstheme="minorHAnsi"/>
        </w:rPr>
        <w:t>0</w:t>
      </w:r>
      <w:r w:rsidR="00DE65CB" w:rsidRPr="00DE65CB">
        <w:rPr>
          <w:rFonts w:cstheme="minorHAnsi"/>
        </w:rPr>
        <w:t>8</w:t>
      </w:r>
      <w:r w:rsidR="00C86730" w:rsidRPr="00DE65CB">
        <w:rPr>
          <w:rFonts w:cstheme="minorHAnsi"/>
        </w:rPr>
        <w:t>.</w:t>
      </w:r>
      <w:r w:rsidR="001B585A" w:rsidRPr="00DE65CB">
        <w:rPr>
          <w:rFonts w:cstheme="minorHAnsi"/>
        </w:rPr>
        <w:t>20</w:t>
      </w:r>
      <w:r w:rsidR="00C60027" w:rsidRPr="00DE65CB">
        <w:rPr>
          <w:rFonts w:cstheme="minorHAnsi"/>
        </w:rPr>
        <w:t>2</w:t>
      </w:r>
      <w:r w:rsidR="00DE65CB" w:rsidRPr="00DE65CB">
        <w:rPr>
          <w:rFonts w:cstheme="minorHAnsi"/>
        </w:rPr>
        <w:t>2</w:t>
      </w:r>
    </w:p>
    <w:p w14:paraId="6B770DC4" w14:textId="60AACD40" w:rsidR="006D78DA" w:rsidRPr="00FC00E0" w:rsidRDefault="006D78DA" w:rsidP="00C60027">
      <w:pPr>
        <w:jc w:val="center"/>
        <w:rPr>
          <w:rFonts w:cstheme="minorHAnsi"/>
          <w:b/>
        </w:rPr>
      </w:pPr>
      <w:r w:rsidRPr="00FC00E0">
        <w:rPr>
          <w:rFonts w:cstheme="minorHAnsi"/>
          <w:b/>
        </w:rPr>
        <w:t xml:space="preserve">Zapytanie ofertowe nr </w:t>
      </w:r>
      <w:r w:rsidR="0083496B">
        <w:rPr>
          <w:rFonts w:cstheme="minorHAnsi"/>
          <w:b/>
        </w:rPr>
        <w:t>9</w:t>
      </w:r>
      <w:r w:rsidR="001B585A" w:rsidRPr="00FC00E0">
        <w:rPr>
          <w:rFonts w:cstheme="minorHAnsi"/>
          <w:b/>
        </w:rPr>
        <w:t>/</w:t>
      </w:r>
      <w:r w:rsidR="000527A8">
        <w:rPr>
          <w:rFonts w:cstheme="minorHAnsi"/>
          <w:b/>
        </w:rPr>
        <w:t>KPC</w:t>
      </w:r>
      <w:r w:rsidR="001B585A" w:rsidRPr="00FC00E0">
        <w:rPr>
          <w:rFonts w:cstheme="minorHAnsi"/>
          <w:b/>
        </w:rPr>
        <w:t>/20</w:t>
      </w:r>
      <w:r w:rsidR="00200248" w:rsidRPr="00FC00E0">
        <w:rPr>
          <w:rFonts w:cstheme="minorHAnsi"/>
          <w:b/>
        </w:rPr>
        <w:t>2</w:t>
      </w:r>
      <w:r w:rsidR="00660D43">
        <w:rPr>
          <w:rFonts w:cstheme="minorHAnsi"/>
          <w:b/>
        </w:rPr>
        <w:t>2</w:t>
      </w:r>
      <w:r w:rsidR="0083496B">
        <w:rPr>
          <w:rFonts w:cstheme="minorHAnsi"/>
          <w:b/>
        </w:rPr>
        <w:t xml:space="preserve"> </w:t>
      </w:r>
      <w:r w:rsidRPr="00FC00E0">
        <w:rPr>
          <w:rFonts w:cstheme="minorHAnsi"/>
          <w:b/>
        </w:rPr>
        <w:t xml:space="preserve">w oparciu o </w:t>
      </w:r>
      <w:r w:rsidR="0083496B">
        <w:rPr>
          <w:rFonts w:cstheme="minorHAnsi"/>
          <w:b/>
        </w:rPr>
        <w:t>rozeznanie rynku</w:t>
      </w:r>
    </w:p>
    <w:p w14:paraId="27D48DB9" w14:textId="64B581D1" w:rsidR="001C5769" w:rsidRPr="00FC00E0" w:rsidRDefault="001C5769" w:rsidP="001C5769">
      <w:pPr>
        <w:spacing w:after="0" w:line="240" w:lineRule="auto"/>
        <w:jc w:val="both"/>
        <w:rPr>
          <w:rFonts w:cstheme="minorHAnsi"/>
        </w:rPr>
      </w:pPr>
      <w:r w:rsidRPr="00FC00E0">
        <w:rPr>
          <w:rFonts w:cstheme="minorHAnsi"/>
        </w:rPr>
        <w:t xml:space="preserve">Niniejsze postępowanie prowadzone jest zgodnie z </w:t>
      </w:r>
      <w:r w:rsidR="0083496B">
        <w:rPr>
          <w:rFonts w:cstheme="minorHAnsi"/>
        </w:rPr>
        <w:t>procedurą rozeznania rynku</w:t>
      </w:r>
      <w:r w:rsidRPr="00FC00E0">
        <w:rPr>
          <w:rFonts w:cstheme="minorHAnsi"/>
        </w:rPr>
        <w:t>, określoną w „Wytycznych w zakresie kwalifikowalności wydatków w ramach Europejskiego Funduszu Rozwoju Regionalnego, Europejskiego Funduszu Społecznego oraz Funduszu Spójności na lata 2014-2020” z dnia 2</w:t>
      </w:r>
      <w:r w:rsidR="0083496B">
        <w:rPr>
          <w:rFonts w:cstheme="minorHAnsi"/>
        </w:rPr>
        <w:t>1</w:t>
      </w:r>
      <w:r w:rsidRPr="00FC00E0">
        <w:rPr>
          <w:rFonts w:cstheme="minorHAnsi"/>
        </w:rPr>
        <w:t xml:space="preserve"> </w:t>
      </w:r>
      <w:r w:rsidR="0083496B">
        <w:rPr>
          <w:rFonts w:cstheme="minorHAnsi"/>
        </w:rPr>
        <w:t>grudnia</w:t>
      </w:r>
      <w:r w:rsidRPr="00FC00E0">
        <w:rPr>
          <w:rFonts w:cstheme="minorHAnsi"/>
        </w:rPr>
        <w:t xml:space="preserve"> 20</w:t>
      </w:r>
      <w:r w:rsidR="0083496B">
        <w:rPr>
          <w:rFonts w:cstheme="minorHAnsi"/>
        </w:rPr>
        <w:t>20</w:t>
      </w:r>
      <w:r w:rsidRPr="00FC00E0">
        <w:rPr>
          <w:rFonts w:cstheme="minorHAnsi"/>
        </w:rPr>
        <w:t xml:space="preserve"> r. </w:t>
      </w:r>
    </w:p>
    <w:p w14:paraId="07236A29" w14:textId="3D9F2BDE" w:rsidR="0083496B" w:rsidRDefault="001C5769" w:rsidP="0083496B">
      <w:pPr>
        <w:spacing w:after="0" w:line="240" w:lineRule="auto"/>
        <w:jc w:val="both"/>
        <w:rPr>
          <w:rStyle w:val="Hipercze"/>
        </w:rPr>
      </w:pPr>
      <w:r w:rsidRPr="00FC00E0">
        <w:rPr>
          <w:rFonts w:cstheme="minorHAnsi"/>
        </w:rPr>
        <w:t xml:space="preserve">Zapytanie ofertowe zamieszczono na stronie: </w:t>
      </w:r>
      <w:hyperlink r:id="rId8" w:history="1">
        <w:r w:rsidR="00CF0A99" w:rsidRPr="00F8253B">
          <w:rPr>
            <w:rStyle w:val="Hipercze"/>
          </w:rPr>
          <w:t>www.pro-inwest.org/projekty-ue/projekty-efs/</w:t>
        </w:r>
        <w:r w:rsidR="00CF0A99" w:rsidRPr="001F57C7">
          <w:rPr>
            <w:rStyle w:val="Hipercze"/>
          </w:rPr>
          <w:t>kierunek-praca-4-0-subregion-centralny/</w:t>
        </w:r>
      </w:hyperlink>
    </w:p>
    <w:p w14:paraId="1E62C8A7" w14:textId="77777777" w:rsidR="00CF0A99" w:rsidRPr="00FC00E0" w:rsidRDefault="00CF0A99" w:rsidP="0083496B">
      <w:pPr>
        <w:spacing w:after="0" w:line="240" w:lineRule="auto"/>
        <w:jc w:val="both"/>
        <w:rPr>
          <w:rFonts w:cstheme="minorHAnsi"/>
        </w:rPr>
      </w:pPr>
    </w:p>
    <w:p w14:paraId="4757536E" w14:textId="77777777" w:rsidR="0056318E" w:rsidRPr="00FC00E0" w:rsidRDefault="0056318E" w:rsidP="004202A6">
      <w:pPr>
        <w:numPr>
          <w:ilvl w:val="0"/>
          <w:numId w:val="5"/>
        </w:numPr>
        <w:spacing w:after="0" w:line="240" w:lineRule="auto"/>
        <w:ind w:left="426" w:hanging="426"/>
        <w:jc w:val="both"/>
        <w:rPr>
          <w:rFonts w:cstheme="minorHAnsi"/>
          <w:b/>
        </w:rPr>
      </w:pPr>
      <w:r w:rsidRPr="00FC00E0">
        <w:rPr>
          <w:rFonts w:cstheme="minorHAnsi"/>
          <w:b/>
        </w:rPr>
        <w:t>Zamawiający:</w:t>
      </w:r>
    </w:p>
    <w:p w14:paraId="3FD62E85" w14:textId="693AFC4C" w:rsidR="0056318E" w:rsidRDefault="00DE5C35" w:rsidP="00847CE2">
      <w:pPr>
        <w:spacing w:after="0" w:line="240" w:lineRule="auto"/>
        <w:jc w:val="both"/>
        <w:rPr>
          <w:rFonts w:cstheme="minorHAnsi"/>
        </w:rPr>
      </w:pPr>
      <w:r w:rsidRPr="00FC00E0">
        <w:rPr>
          <w:rFonts w:cstheme="minorHAnsi"/>
        </w:rPr>
        <w:t>Pro-</w:t>
      </w:r>
      <w:proofErr w:type="spellStart"/>
      <w:r w:rsidRPr="00FC00E0">
        <w:rPr>
          <w:rFonts w:cstheme="minorHAnsi"/>
        </w:rPr>
        <w:t>Inwest</w:t>
      </w:r>
      <w:proofErr w:type="spellEnd"/>
      <w:r w:rsidRPr="00FC00E0">
        <w:rPr>
          <w:rFonts w:cstheme="minorHAnsi"/>
        </w:rPr>
        <w:t xml:space="preserve"> s.c. A. Dobrowolski, D. Dobrowolska, M. Dobr</w:t>
      </w:r>
      <w:r w:rsidR="00847CE2" w:rsidRPr="00FC00E0">
        <w:rPr>
          <w:rFonts w:cstheme="minorHAnsi"/>
        </w:rPr>
        <w:t>owolska</w:t>
      </w:r>
    </w:p>
    <w:p w14:paraId="064D4BFF" w14:textId="77777777" w:rsidR="00847CE2" w:rsidRPr="00FC00E0" w:rsidRDefault="00847CE2" w:rsidP="00847CE2">
      <w:pPr>
        <w:spacing w:after="0" w:line="240" w:lineRule="auto"/>
        <w:jc w:val="both"/>
        <w:rPr>
          <w:rFonts w:cstheme="minorHAnsi"/>
        </w:rPr>
      </w:pPr>
      <w:r w:rsidRPr="00FC00E0">
        <w:rPr>
          <w:rFonts w:cstheme="minorHAnsi"/>
        </w:rPr>
        <w:t xml:space="preserve">40-142 Katowice, ul. Modelarska 10  </w:t>
      </w:r>
    </w:p>
    <w:p w14:paraId="16C376BE" w14:textId="109A4C50" w:rsidR="0056318E" w:rsidRPr="0082433D" w:rsidRDefault="0056318E" w:rsidP="00847CE2">
      <w:pPr>
        <w:spacing w:after="0" w:line="240" w:lineRule="auto"/>
        <w:jc w:val="both"/>
        <w:rPr>
          <w:rFonts w:cstheme="minorHAnsi"/>
        </w:rPr>
      </w:pPr>
      <w:r w:rsidRPr="0082433D">
        <w:rPr>
          <w:rFonts w:cstheme="minorHAnsi"/>
        </w:rPr>
        <w:t>Tel.: 032</w:t>
      </w:r>
      <w:r w:rsidR="00847CE2" w:rsidRPr="0082433D">
        <w:rPr>
          <w:rFonts w:cstheme="minorHAnsi"/>
        </w:rPr>
        <w:t> 209 05 32</w:t>
      </w:r>
    </w:p>
    <w:p w14:paraId="4C132F1B" w14:textId="2155B47E" w:rsidR="0056318E" w:rsidRPr="0082433D" w:rsidRDefault="0056318E" w:rsidP="008F514A">
      <w:pPr>
        <w:spacing w:after="0" w:line="240" w:lineRule="auto"/>
        <w:jc w:val="both"/>
        <w:rPr>
          <w:rFonts w:cstheme="minorHAnsi"/>
        </w:rPr>
      </w:pPr>
      <w:r w:rsidRPr="0082433D">
        <w:rPr>
          <w:rFonts w:cstheme="minorHAnsi"/>
        </w:rPr>
        <w:t xml:space="preserve">e-mail: </w:t>
      </w:r>
      <w:hyperlink r:id="rId9" w:history="1">
        <w:r w:rsidR="008F514A" w:rsidRPr="0082433D">
          <w:rPr>
            <w:rStyle w:val="Hipercze"/>
            <w:rFonts w:cstheme="minorHAnsi"/>
          </w:rPr>
          <w:t>pro-inwest@pro-inwest.org</w:t>
        </w:r>
      </w:hyperlink>
    </w:p>
    <w:p w14:paraId="3C7E4187" w14:textId="77777777" w:rsidR="008F514A" w:rsidRPr="0082433D" w:rsidRDefault="008F514A" w:rsidP="008F514A">
      <w:pPr>
        <w:spacing w:after="0" w:line="240" w:lineRule="auto"/>
        <w:jc w:val="both"/>
        <w:rPr>
          <w:rFonts w:cstheme="minorHAnsi"/>
        </w:rPr>
      </w:pPr>
    </w:p>
    <w:p w14:paraId="1702EE4F" w14:textId="77777777" w:rsidR="0056318E" w:rsidRPr="00FC00E0" w:rsidRDefault="0056318E" w:rsidP="004202A6">
      <w:pPr>
        <w:numPr>
          <w:ilvl w:val="0"/>
          <w:numId w:val="5"/>
        </w:numPr>
        <w:spacing w:after="0" w:line="240" w:lineRule="auto"/>
        <w:ind w:left="426" w:hanging="426"/>
        <w:jc w:val="both"/>
        <w:rPr>
          <w:rFonts w:cstheme="minorHAnsi"/>
          <w:b/>
          <w:u w:val="single"/>
        </w:rPr>
      </w:pPr>
      <w:r w:rsidRPr="00FC00E0">
        <w:rPr>
          <w:rFonts w:cstheme="minorHAnsi"/>
          <w:b/>
          <w:u w:val="single"/>
        </w:rPr>
        <w:t>Przedmiot zamówienia:</w:t>
      </w:r>
    </w:p>
    <w:p w14:paraId="7DA09FAE" w14:textId="77777777" w:rsidR="000527A8" w:rsidRPr="000E4B0B" w:rsidRDefault="000527A8" w:rsidP="000527A8">
      <w:pPr>
        <w:numPr>
          <w:ilvl w:val="0"/>
          <w:numId w:val="2"/>
        </w:numPr>
        <w:tabs>
          <w:tab w:val="left" w:pos="284"/>
        </w:tabs>
        <w:suppressAutoHyphens/>
        <w:spacing w:after="0" w:line="240" w:lineRule="auto"/>
        <w:ind w:left="284"/>
        <w:jc w:val="both"/>
        <w:rPr>
          <w:rFonts w:eastAsia="Trebuchet MS" w:cstheme="minorHAnsi"/>
          <w:sz w:val="21"/>
          <w:szCs w:val="21"/>
          <w:lang w:eastAsia="zh-CN"/>
        </w:rPr>
      </w:pPr>
      <w:r w:rsidRPr="000E4B0B">
        <w:rPr>
          <w:rFonts w:eastAsia="Trebuchet MS" w:cstheme="minorHAnsi"/>
          <w:b/>
          <w:bCs/>
          <w:sz w:val="21"/>
          <w:szCs w:val="21"/>
          <w:lang w:eastAsia="zh-CN"/>
        </w:rPr>
        <w:t>Przedmiotem zamówienia jest</w:t>
      </w:r>
      <w:r w:rsidRPr="000E4B0B">
        <w:rPr>
          <w:rFonts w:eastAsia="Trebuchet MS" w:cstheme="minorHAnsi"/>
          <w:sz w:val="21"/>
          <w:szCs w:val="21"/>
          <w:lang w:eastAsia="zh-CN"/>
        </w:rPr>
        <w:t xml:space="preserve"> </w:t>
      </w:r>
      <w:r w:rsidRPr="000E4B0B">
        <w:rPr>
          <w:rFonts w:eastAsia="Trebuchet MS" w:cstheme="minorHAnsi"/>
          <w:b/>
          <w:sz w:val="21"/>
          <w:szCs w:val="21"/>
          <w:lang w:eastAsia="zh-CN"/>
        </w:rPr>
        <w:t>usługa indywidualnego coachingu dla uczestników projektu „</w:t>
      </w:r>
      <w:r w:rsidRPr="00EE4F1C">
        <w:rPr>
          <w:rFonts w:cs="Calibri"/>
          <w:b/>
          <w:i/>
          <w:sz w:val="21"/>
          <w:szCs w:val="21"/>
        </w:rPr>
        <w:t>Kierunek Praca 4.0. Subregion centralny</w:t>
      </w:r>
      <w:r w:rsidRPr="00EE4F1C">
        <w:rPr>
          <w:rFonts w:eastAsia="Trebuchet MS" w:cs="Calibri"/>
          <w:i/>
          <w:iCs/>
          <w:sz w:val="21"/>
          <w:szCs w:val="21"/>
          <w:lang w:eastAsia="zh-CN"/>
        </w:rPr>
        <w:t xml:space="preserve">”, nr </w:t>
      </w:r>
      <w:r w:rsidRPr="00EE4F1C">
        <w:rPr>
          <w:rFonts w:cs="Calibri"/>
          <w:i/>
          <w:iCs/>
          <w:sz w:val="21"/>
          <w:szCs w:val="21"/>
        </w:rPr>
        <w:t>WND-RPSL.09.01.05-24-0604/19</w:t>
      </w:r>
      <w:r w:rsidRPr="000E4B0B">
        <w:rPr>
          <w:rFonts w:eastAsia="Trebuchet MS" w:cstheme="minorHAnsi"/>
          <w:sz w:val="21"/>
          <w:szCs w:val="21"/>
          <w:lang w:eastAsia="zh-CN"/>
        </w:rPr>
        <w:t xml:space="preserve">, współfinansowanego ze środków Unii Europejskiej </w:t>
      </w:r>
      <w:r w:rsidRPr="000E4B0B">
        <w:rPr>
          <w:rFonts w:cstheme="minorHAnsi"/>
          <w:bCs/>
          <w:sz w:val="21"/>
          <w:szCs w:val="21"/>
          <w:lang w:eastAsia="pl-PL"/>
        </w:rPr>
        <w:t>w ramach Regionalnego Programu Operacyjnego Województwa Śląskiego na lata 2014-2020,</w:t>
      </w:r>
      <w:r w:rsidRPr="000E4B0B">
        <w:rPr>
          <w:rFonts w:cstheme="minorHAnsi"/>
          <w:b/>
          <w:bCs/>
          <w:sz w:val="21"/>
          <w:szCs w:val="21"/>
          <w:lang w:eastAsia="pl-PL"/>
        </w:rPr>
        <w:t xml:space="preserve"> </w:t>
      </w:r>
      <w:r w:rsidRPr="000E4B0B">
        <w:rPr>
          <w:rFonts w:cstheme="minorHAnsi"/>
          <w:sz w:val="21"/>
          <w:szCs w:val="21"/>
          <w:lang w:eastAsia="pl-PL"/>
        </w:rPr>
        <w:t xml:space="preserve">OŚ PRIORYTETOWA IX </w:t>
      </w:r>
      <w:r w:rsidRPr="000E4B0B">
        <w:rPr>
          <w:rFonts w:cstheme="minorHAnsi"/>
          <w:i/>
          <w:iCs/>
          <w:sz w:val="21"/>
          <w:szCs w:val="21"/>
          <w:lang w:eastAsia="pl-PL"/>
        </w:rPr>
        <w:t xml:space="preserve">Włączenie społeczne, </w:t>
      </w:r>
      <w:r w:rsidRPr="000E4B0B">
        <w:rPr>
          <w:rFonts w:cstheme="minorHAnsi"/>
          <w:sz w:val="21"/>
          <w:szCs w:val="21"/>
          <w:lang w:eastAsia="pl-PL"/>
        </w:rPr>
        <w:t xml:space="preserve">DZIAŁANIE 9.1 </w:t>
      </w:r>
      <w:r w:rsidRPr="000E4B0B">
        <w:rPr>
          <w:rFonts w:cstheme="minorHAnsi"/>
          <w:i/>
          <w:iCs/>
          <w:sz w:val="21"/>
          <w:szCs w:val="21"/>
          <w:lang w:eastAsia="pl-PL"/>
        </w:rPr>
        <w:t xml:space="preserve">Aktywna integracja, </w:t>
      </w:r>
      <w:r w:rsidRPr="000E4B0B">
        <w:rPr>
          <w:rFonts w:cstheme="minorHAnsi"/>
          <w:sz w:val="21"/>
          <w:szCs w:val="21"/>
          <w:lang w:eastAsia="pl-PL"/>
        </w:rPr>
        <w:t xml:space="preserve">PODDZIAŁANIE 9.1.5 </w:t>
      </w:r>
      <w:r w:rsidRPr="000E4B0B">
        <w:rPr>
          <w:rFonts w:cstheme="minorHAnsi"/>
          <w:i/>
          <w:iCs/>
          <w:sz w:val="21"/>
          <w:szCs w:val="21"/>
          <w:lang w:eastAsia="pl-PL"/>
        </w:rPr>
        <w:t>Programy aktywnej integracji osób i grup zagrożonych wykluczeniem społecznym.</w:t>
      </w:r>
    </w:p>
    <w:p w14:paraId="161AD61E" w14:textId="77777777" w:rsidR="000527A8" w:rsidRPr="000E4B0B" w:rsidRDefault="000527A8" w:rsidP="000527A8">
      <w:pPr>
        <w:numPr>
          <w:ilvl w:val="0"/>
          <w:numId w:val="2"/>
        </w:numPr>
        <w:tabs>
          <w:tab w:val="left" w:pos="284"/>
        </w:tabs>
        <w:suppressAutoHyphens/>
        <w:spacing w:after="0" w:line="240" w:lineRule="auto"/>
        <w:ind w:left="284"/>
        <w:jc w:val="both"/>
        <w:rPr>
          <w:rFonts w:eastAsia="Trebuchet MS" w:cstheme="minorHAnsi"/>
          <w:sz w:val="21"/>
          <w:szCs w:val="21"/>
          <w:lang w:eastAsia="zh-CN"/>
        </w:rPr>
      </w:pPr>
      <w:r w:rsidRPr="000E4B0B">
        <w:rPr>
          <w:rFonts w:eastAsia="Trebuchet MS" w:cstheme="minorHAnsi"/>
          <w:b/>
          <w:bCs/>
          <w:sz w:val="21"/>
          <w:szCs w:val="21"/>
          <w:lang w:eastAsia="zh-CN"/>
        </w:rPr>
        <w:t>Kod CPV</w:t>
      </w:r>
      <w:r w:rsidRPr="000E4B0B">
        <w:rPr>
          <w:rFonts w:eastAsia="Trebuchet MS" w:cstheme="minorHAnsi"/>
          <w:sz w:val="21"/>
          <w:szCs w:val="21"/>
          <w:lang w:eastAsia="zh-CN"/>
        </w:rPr>
        <w:t xml:space="preserve"> zgodnie ze Wspólnym Słownikiem Zamówień </w:t>
      </w:r>
      <w:r w:rsidRPr="000E4B0B">
        <w:rPr>
          <w:rFonts w:cstheme="minorHAnsi"/>
          <w:sz w:val="21"/>
          <w:szCs w:val="21"/>
        </w:rPr>
        <w:t>85312320-8</w:t>
      </w:r>
      <w:r w:rsidRPr="000E4B0B">
        <w:rPr>
          <w:rFonts w:eastAsia="Trebuchet MS" w:cstheme="minorHAnsi"/>
          <w:sz w:val="21"/>
          <w:szCs w:val="21"/>
          <w:lang w:eastAsia="zh-CN"/>
        </w:rPr>
        <w:t xml:space="preserve"> (</w:t>
      </w:r>
      <w:r w:rsidRPr="000E4B0B">
        <w:rPr>
          <w:rFonts w:cstheme="minorHAnsi"/>
          <w:sz w:val="21"/>
          <w:szCs w:val="21"/>
        </w:rPr>
        <w:t>Usługi doradztwa</w:t>
      </w:r>
      <w:r w:rsidRPr="000E4B0B">
        <w:rPr>
          <w:rFonts w:eastAsia="Trebuchet MS" w:cstheme="minorHAnsi"/>
          <w:sz w:val="21"/>
          <w:szCs w:val="21"/>
          <w:lang w:eastAsia="zh-CN"/>
        </w:rPr>
        <w:t>).</w:t>
      </w:r>
    </w:p>
    <w:p w14:paraId="1E94F2C6" w14:textId="77777777" w:rsidR="000527A8" w:rsidRPr="000E4B0B" w:rsidRDefault="000527A8" w:rsidP="000527A8">
      <w:pPr>
        <w:numPr>
          <w:ilvl w:val="0"/>
          <w:numId w:val="2"/>
        </w:numPr>
        <w:tabs>
          <w:tab w:val="left" w:pos="284"/>
        </w:tabs>
        <w:suppressAutoHyphens/>
        <w:spacing w:after="0" w:line="240" w:lineRule="auto"/>
        <w:ind w:left="284"/>
        <w:jc w:val="both"/>
        <w:rPr>
          <w:rFonts w:eastAsia="Trebuchet MS" w:cstheme="minorHAnsi"/>
          <w:b/>
          <w:sz w:val="21"/>
          <w:szCs w:val="21"/>
          <w:lang w:eastAsia="zh-CN"/>
        </w:rPr>
      </w:pPr>
      <w:r w:rsidRPr="000E4B0B">
        <w:rPr>
          <w:rFonts w:cstheme="minorHAnsi"/>
          <w:b/>
          <w:sz w:val="21"/>
          <w:szCs w:val="21"/>
          <w:lang w:eastAsia="zh-CN"/>
        </w:rPr>
        <w:t>Zakres usługi:</w:t>
      </w:r>
      <w:r w:rsidRPr="000E4B0B">
        <w:rPr>
          <w:rFonts w:cstheme="minorHAnsi"/>
          <w:sz w:val="21"/>
          <w:szCs w:val="21"/>
          <w:lang w:eastAsia="zh-CN"/>
        </w:rPr>
        <w:t xml:space="preserve"> </w:t>
      </w:r>
      <w:r>
        <w:rPr>
          <w:rFonts w:eastAsia="Trebuchet MS" w:cstheme="minorHAnsi"/>
          <w:sz w:val="21"/>
          <w:szCs w:val="21"/>
          <w:lang w:eastAsia="zh-CN"/>
        </w:rPr>
        <w:t>16</w:t>
      </w:r>
      <w:r w:rsidRPr="000E4B0B">
        <w:rPr>
          <w:rFonts w:eastAsia="Trebuchet MS" w:cstheme="minorHAnsi"/>
          <w:sz w:val="21"/>
          <w:szCs w:val="21"/>
          <w:lang w:eastAsia="zh-CN"/>
        </w:rPr>
        <w:t xml:space="preserve"> godzin zegarow</w:t>
      </w:r>
      <w:r>
        <w:rPr>
          <w:rFonts w:eastAsia="Trebuchet MS" w:cstheme="minorHAnsi"/>
          <w:sz w:val="21"/>
          <w:szCs w:val="21"/>
          <w:lang w:eastAsia="zh-CN"/>
        </w:rPr>
        <w:t>ych</w:t>
      </w:r>
      <w:r w:rsidRPr="000E4B0B">
        <w:rPr>
          <w:rFonts w:eastAsia="Trebuchet MS" w:cstheme="minorHAnsi"/>
          <w:sz w:val="21"/>
          <w:szCs w:val="21"/>
          <w:lang w:eastAsia="zh-CN"/>
        </w:rPr>
        <w:t xml:space="preserve"> (60 minut) indywidualnego coachingu dla jednego uczestnika</w:t>
      </w:r>
      <w:r>
        <w:rPr>
          <w:rFonts w:eastAsia="Trebuchet MS" w:cstheme="minorHAnsi"/>
          <w:sz w:val="21"/>
          <w:szCs w:val="21"/>
          <w:lang w:eastAsia="zh-CN"/>
        </w:rPr>
        <w:t>, sumarycznie maksymalnie dla</w:t>
      </w:r>
      <w:r w:rsidRPr="000E4B0B">
        <w:rPr>
          <w:rFonts w:eastAsia="Trebuchet MS" w:cstheme="minorHAnsi"/>
          <w:sz w:val="21"/>
          <w:szCs w:val="21"/>
          <w:lang w:eastAsia="zh-CN"/>
        </w:rPr>
        <w:t xml:space="preserve"> </w:t>
      </w:r>
      <w:r>
        <w:rPr>
          <w:rFonts w:eastAsia="Trebuchet MS" w:cstheme="minorHAnsi"/>
          <w:sz w:val="21"/>
          <w:szCs w:val="21"/>
          <w:lang w:eastAsia="zh-CN"/>
        </w:rPr>
        <w:t>2</w:t>
      </w:r>
      <w:r w:rsidRPr="000E4B0B">
        <w:rPr>
          <w:rFonts w:eastAsia="Trebuchet MS" w:cstheme="minorHAnsi"/>
          <w:sz w:val="21"/>
          <w:szCs w:val="21"/>
          <w:lang w:eastAsia="zh-CN"/>
        </w:rPr>
        <w:t xml:space="preserve">0 uczestników projektu, tj. </w:t>
      </w:r>
      <w:r>
        <w:rPr>
          <w:rFonts w:eastAsia="Trebuchet MS" w:cstheme="minorHAnsi"/>
          <w:sz w:val="21"/>
          <w:szCs w:val="21"/>
          <w:lang w:eastAsia="zh-CN"/>
        </w:rPr>
        <w:t>sumarycznie 320</w:t>
      </w:r>
      <w:r w:rsidRPr="000E4B0B">
        <w:rPr>
          <w:rFonts w:eastAsia="Trebuchet MS" w:cstheme="minorHAnsi"/>
          <w:sz w:val="21"/>
          <w:szCs w:val="21"/>
          <w:lang w:eastAsia="zh-CN"/>
        </w:rPr>
        <w:t xml:space="preserve"> godzin zegarowych (60 minut) wsparcia. </w:t>
      </w:r>
      <w:r w:rsidRPr="000E4B0B">
        <w:rPr>
          <w:rFonts w:eastAsia="Times New Roman" w:cstheme="minorHAnsi"/>
          <w:b/>
          <w:bCs/>
          <w:color w:val="000000"/>
          <w:sz w:val="21"/>
          <w:szCs w:val="21"/>
          <w:lang w:eastAsia="pl-PL"/>
        </w:rPr>
        <w:t xml:space="preserve">Indywidualne usługi </w:t>
      </w:r>
      <w:proofErr w:type="spellStart"/>
      <w:r w:rsidRPr="000E4B0B">
        <w:rPr>
          <w:rFonts w:eastAsia="Times New Roman" w:cstheme="minorHAnsi"/>
          <w:b/>
          <w:bCs/>
          <w:color w:val="000000"/>
          <w:sz w:val="21"/>
          <w:szCs w:val="21"/>
          <w:lang w:eastAsia="pl-PL"/>
        </w:rPr>
        <w:t>coachingowe</w:t>
      </w:r>
      <w:proofErr w:type="spellEnd"/>
      <w:r w:rsidRPr="000E4B0B">
        <w:rPr>
          <w:rFonts w:eastAsia="Times New Roman" w:cstheme="minorHAnsi"/>
          <w:b/>
          <w:bCs/>
          <w:color w:val="000000"/>
          <w:sz w:val="21"/>
          <w:szCs w:val="21"/>
          <w:lang w:eastAsia="pl-PL"/>
        </w:rPr>
        <w:t xml:space="preserve"> składają się z 2 części: 1</w:t>
      </w:r>
      <w:r>
        <w:rPr>
          <w:rFonts w:eastAsia="Times New Roman" w:cstheme="minorHAnsi"/>
          <w:b/>
          <w:bCs/>
          <w:color w:val="000000"/>
          <w:sz w:val="21"/>
          <w:szCs w:val="21"/>
          <w:lang w:eastAsia="pl-PL"/>
        </w:rPr>
        <w:t>0</w:t>
      </w:r>
      <w:r w:rsidRPr="000E4B0B">
        <w:rPr>
          <w:rFonts w:eastAsia="Times New Roman" w:cstheme="minorHAnsi"/>
          <w:b/>
          <w:bCs/>
          <w:color w:val="000000"/>
          <w:sz w:val="21"/>
          <w:szCs w:val="21"/>
          <w:lang w:eastAsia="pl-PL"/>
        </w:rPr>
        <w:t xml:space="preserve"> godzin dla każdego uczestnika life </w:t>
      </w:r>
      <w:proofErr w:type="spellStart"/>
      <w:r w:rsidRPr="000E4B0B">
        <w:rPr>
          <w:rFonts w:eastAsia="Times New Roman" w:cstheme="minorHAnsi"/>
          <w:b/>
          <w:bCs/>
          <w:color w:val="000000"/>
          <w:sz w:val="21"/>
          <w:szCs w:val="21"/>
          <w:lang w:eastAsia="pl-PL"/>
        </w:rPr>
        <w:t>coaching’u</w:t>
      </w:r>
      <w:proofErr w:type="spellEnd"/>
      <w:r w:rsidRPr="000E4B0B">
        <w:rPr>
          <w:rFonts w:eastAsia="Times New Roman" w:cstheme="minorHAnsi"/>
          <w:b/>
          <w:bCs/>
          <w:color w:val="000000"/>
          <w:sz w:val="21"/>
          <w:szCs w:val="21"/>
          <w:lang w:eastAsia="pl-PL"/>
        </w:rPr>
        <w:t xml:space="preserve"> i </w:t>
      </w:r>
      <w:r>
        <w:rPr>
          <w:rFonts w:eastAsia="Times New Roman" w:cstheme="minorHAnsi"/>
          <w:b/>
          <w:bCs/>
          <w:color w:val="000000"/>
          <w:sz w:val="21"/>
          <w:szCs w:val="21"/>
          <w:lang w:eastAsia="pl-PL"/>
        </w:rPr>
        <w:t>6</w:t>
      </w:r>
      <w:r w:rsidRPr="000E4B0B">
        <w:rPr>
          <w:rFonts w:eastAsia="Times New Roman" w:cstheme="minorHAnsi"/>
          <w:b/>
          <w:bCs/>
          <w:color w:val="000000"/>
          <w:sz w:val="21"/>
          <w:szCs w:val="21"/>
          <w:lang w:eastAsia="pl-PL"/>
        </w:rPr>
        <w:t xml:space="preserve"> godzin dla każdego uczestnika </w:t>
      </w:r>
      <w:proofErr w:type="spellStart"/>
      <w:r w:rsidRPr="000E4B0B">
        <w:rPr>
          <w:rFonts w:eastAsia="Times New Roman" w:cstheme="minorHAnsi"/>
          <w:b/>
          <w:bCs/>
          <w:color w:val="000000"/>
          <w:sz w:val="21"/>
          <w:szCs w:val="21"/>
          <w:lang w:eastAsia="pl-PL"/>
        </w:rPr>
        <w:t>work</w:t>
      </w:r>
      <w:proofErr w:type="spellEnd"/>
      <w:r w:rsidRPr="000E4B0B">
        <w:rPr>
          <w:rFonts w:eastAsia="Times New Roman" w:cstheme="minorHAnsi"/>
          <w:b/>
          <w:bCs/>
          <w:color w:val="000000"/>
          <w:sz w:val="21"/>
          <w:szCs w:val="21"/>
          <w:lang w:eastAsia="pl-PL"/>
        </w:rPr>
        <w:t xml:space="preserve"> </w:t>
      </w:r>
      <w:proofErr w:type="spellStart"/>
      <w:r w:rsidRPr="000E4B0B">
        <w:rPr>
          <w:rFonts w:eastAsia="Times New Roman" w:cstheme="minorHAnsi"/>
          <w:b/>
          <w:bCs/>
          <w:color w:val="000000"/>
          <w:sz w:val="21"/>
          <w:szCs w:val="21"/>
          <w:lang w:eastAsia="pl-PL"/>
        </w:rPr>
        <w:t>coaching’u</w:t>
      </w:r>
      <w:proofErr w:type="spellEnd"/>
      <w:r w:rsidRPr="000E4B0B">
        <w:rPr>
          <w:rFonts w:eastAsia="Times New Roman" w:cstheme="minorHAnsi"/>
          <w:b/>
          <w:bCs/>
          <w:color w:val="000000"/>
          <w:sz w:val="21"/>
          <w:szCs w:val="21"/>
          <w:lang w:eastAsia="pl-PL"/>
        </w:rPr>
        <w:t>.</w:t>
      </w:r>
      <w:r>
        <w:rPr>
          <w:rFonts w:eastAsia="Times New Roman" w:cstheme="minorHAnsi"/>
          <w:b/>
          <w:bCs/>
          <w:color w:val="000000"/>
          <w:sz w:val="21"/>
          <w:szCs w:val="21"/>
          <w:lang w:eastAsia="pl-PL"/>
        </w:rPr>
        <w:t xml:space="preserve"> Coaching powinien być dopasowany do zapotrzebowania uczestnika. Dopuszcza się skorzystanie z większej liczby godzin niż 16 przez danego uczestnika, w sytuacji wolnej puli godzinowej, czyli niewykorzystania godzin przez innego/innych uczestników.</w:t>
      </w:r>
    </w:p>
    <w:p w14:paraId="53326068" w14:textId="7094FA4E" w:rsidR="000527A8" w:rsidRPr="000E4B0B" w:rsidRDefault="000527A8" w:rsidP="000527A8">
      <w:pPr>
        <w:numPr>
          <w:ilvl w:val="0"/>
          <w:numId w:val="2"/>
        </w:numPr>
        <w:tabs>
          <w:tab w:val="left" w:pos="284"/>
        </w:tabs>
        <w:suppressAutoHyphens/>
        <w:spacing w:after="0" w:line="240" w:lineRule="auto"/>
        <w:ind w:left="284"/>
        <w:jc w:val="both"/>
        <w:rPr>
          <w:rFonts w:eastAsia="Trebuchet MS" w:cstheme="minorHAnsi"/>
          <w:b/>
          <w:sz w:val="21"/>
          <w:szCs w:val="21"/>
          <w:lang w:eastAsia="zh-CN"/>
        </w:rPr>
      </w:pPr>
      <w:r w:rsidRPr="000E4B0B">
        <w:rPr>
          <w:rFonts w:cstheme="minorHAnsi"/>
          <w:b/>
          <w:sz w:val="21"/>
          <w:szCs w:val="21"/>
          <w:lang w:eastAsia="zh-CN"/>
        </w:rPr>
        <w:t xml:space="preserve">Usługi </w:t>
      </w:r>
      <w:proofErr w:type="spellStart"/>
      <w:r w:rsidRPr="000E4B0B">
        <w:rPr>
          <w:rFonts w:cstheme="minorHAnsi"/>
          <w:b/>
          <w:sz w:val="21"/>
          <w:szCs w:val="21"/>
          <w:lang w:eastAsia="zh-CN"/>
        </w:rPr>
        <w:t>coachingowe</w:t>
      </w:r>
      <w:proofErr w:type="spellEnd"/>
      <w:r w:rsidRPr="000E4B0B">
        <w:rPr>
          <w:rFonts w:cstheme="minorHAnsi"/>
          <w:b/>
          <w:sz w:val="21"/>
          <w:szCs w:val="21"/>
          <w:lang w:eastAsia="zh-CN"/>
        </w:rPr>
        <w:t xml:space="preserve"> są skierowane do:</w:t>
      </w:r>
      <w:r w:rsidRPr="000E4B0B">
        <w:rPr>
          <w:rFonts w:eastAsia="Times New Roman" w:cstheme="minorHAnsi"/>
          <w:color w:val="000000"/>
          <w:sz w:val="21"/>
          <w:szCs w:val="21"/>
          <w:lang w:eastAsia="pl-PL"/>
        </w:rPr>
        <w:t xml:space="preserve"> młodzieży z Zakładu Poprawczego i Schroniska dla Nieletnich w Pszczynie</w:t>
      </w:r>
      <w:r w:rsidR="0082433D">
        <w:rPr>
          <w:rFonts w:eastAsia="Times New Roman" w:cstheme="minorHAnsi"/>
          <w:color w:val="000000"/>
          <w:sz w:val="21"/>
          <w:szCs w:val="21"/>
          <w:lang w:eastAsia="pl-PL"/>
        </w:rPr>
        <w:t xml:space="preserve"> oraz z Młodzieżowego Ośrodka Wychowawczego w Herbach</w:t>
      </w:r>
      <w:r w:rsidRPr="000E4B0B">
        <w:rPr>
          <w:rFonts w:eastAsia="Times New Roman" w:cstheme="minorHAnsi"/>
          <w:color w:val="000000"/>
          <w:sz w:val="21"/>
          <w:szCs w:val="21"/>
          <w:lang w:eastAsia="pl-PL"/>
        </w:rPr>
        <w:t>. Są to chłopcy w wieku około 1</w:t>
      </w:r>
      <w:r w:rsidR="0082433D">
        <w:rPr>
          <w:rFonts w:eastAsia="Times New Roman" w:cstheme="minorHAnsi"/>
          <w:color w:val="000000"/>
          <w:sz w:val="21"/>
          <w:szCs w:val="21"/>
          <w:lang w:eastAsia="pl-PL"/>
        </w:rPr>
        <w:t>4</w:t>
      </w:r>
      <w:r w:rsidRPr="000E4B0B">
        <w:rPr>
          <w:rFonts w:eastAsia="Times New Roman" w:cstheme="minorHAnsi"/>
          <w:color w:val="000000"/>
          <w:sz w:val="21"/>
          <w:szCs w:val="21"/>
          <w:lang w:eastAsia="pl-PL"/>
        </w:rPr>
        <w:t>-</w:t>
      </w:r>
      <w:r>
        <w:rPr>
          <w:rFonts w:eastAsia="Times New Roman" w:cstheme="minorHAnsi"/>
          <w:color w:val="000000"/>
          <w:sz w:val="21"/>
          <w:szCs w:val="21"/>
          <w:lang w:eastAsia="pl-PL"/>
        </w:rPr>
        <w:t>21</w:t>
      </w:r>
      <w:r w:rsidRPr="000E4B0B">
        <w:rPr>
          <w:rFonts w:eastAsia="Times New Roman" w:cstheme="minorHAnsi"/>
          <w:color w:val="000000"/>
          <w:sz w:val="21"/>
          <w:szCs w:val="21"/>
          <w:lang w:eastAsia="pl-PL"/>
        </w:rPr>
        <w:t xml:space="preserve"> lat, którzy wychodzą z Zakładu Poprawczego</w:t>
      </w:r>
      <w:r w:rsidR="0082433D">
        <w:rPr>
          <w:rFonts w:eastAsia="Times New Roman" w:cstheme="minorHAnsi"/>
          <w:color w:val="000000"/>
          <w:sz w:val="21"/>
          <w:szCs w:val="21"/>
          <w:lang w:eastAsia="pl-PL"/>
        </w:rPr>
        <w:t xml:space="preserve"> i </w:t>
      </w:r>
      <w:proofErr w:type="spellStart"/>
      <w:r w:rsidR="0082433D">
        <w:rPr>
          <w:rFonts w:eastAsia="Times New Roman" w:cstheme="minorHAnsi"/>
          <w:color w:val="000000"/>
          <w:sz w:val="21"/>
          <w:szCs w:val="21"/>
          <w:lang w:eastAsia="pl-PL"/>
        </w:rPr>
        <w:t>MOWu</w:t>
      </w:r>
      <w:proofErr w:type="spellEnd"/>
      <w:r w:rsidRPr="000E4B0B">
        <w:rPr>
          <w:rFonts w:eastAsia="Times New Roman" w:cstheme="minorHAnsi"/>
          <w:color w:val="000000"/>
          <w:sz w:val="21"/>
          <w:szCs w:val="21"/>
          <w:lang w:eastAsia="pl-PL"/>
        </w:rPr>
        <w:t xml:space="preserve"> w tzw. dorosłe życie. Niezbędne jest by właściwie je zaplanowali. W tym celu, z uwagi na bardzo wyskoki wskaźnik efektywności coachingu ma </w:t>
      </w:r>
      <w:r>
        <w:rPr>
          <w:rFonts w:eastAsia="Times New Roman" w:cstheme="minorHAnsi"/>
          <w:color w:val="000000"/>
          <w:sz w:val="21"/>
          <w:szCs w:val="21"/>
          <w:lang w:eastAsia="pl-PL"/>
        </w:rPr>
        <w:t xml:space="preserve">on </w:t>
      </w:r>
      <w:r w:rsidRPr="000E4B0B">
        <w:rPr>
          <w:rFonts w:eastAsia="Times New Roman" w:cstheme="minorHAnsi"/>
          <w:color w:val="000000"/>
          <w:sz w:val="21"/>
          <w:szCs w:val="21"/>
          <w:lang w:eastAsia="pl-PL"/>
        </w:rPr>
        <w:t>być ukierunkowany na integrację społeczną i zawodową</w:t>
      </w:r>
      <w:r>
        <w:rPr>
          <w:rFonts w:eastAsia="Times New Roman" w:cstheme="minorHAnsi"/>
          <w:color w:val="000000"/>
          <w:sz w:val="21"/>
          <w:szCs w:val="21"/>
          <w:lang w:eastAsia="pl-PL"/>
        </w:rPr>
        <w:t>,</w:t>
      </w:r>
      <w:r w:rsidRPr="000E4B0B">
        <w:rPr>
          <w:rFonts w:eastAsia="Times New Roman" w:cstheme="minorHAnsi"/>
          <w:color w:val="000000"/>
          <w:sz w:val="21"/>
          <w:szCs w:val="21"/>
          <w:lang w:eastAsia="pl-PL"/>
        </w:rPr>
        <w:t xml:space="preserve"> sprzyjającą sukcesowi na rynku pracy i w życiu społecznym. Usługi </w:t>
      </w:r>
      <w:proofErr w:type="spellStart"/>
      <w:r w:rsidRPr="000E4B0B">
        <w:rPr>
          <w:rFonts w:eastAsia="Times New Roman" w:cstheme="minorHAnsi"/>
          <w:color w:val="000000"/>
          <w:sz w:val="21"/>
          <w:szCs w:val="21"/>
          <w:lang w:eastAsia="pl-PL"/>
        </w:rPr>
        <w:t>coachingowe</w:t>
      </w:r>
      <w:proofErr w:type="spellEnd"/>
      <w:r w:rsidRPr="000E4B0B">
        <w:rPr>
          <w:rFonts w:eastAsia="Times New Roman" w:cstheme="minorHAnsi"/>
          <w:color w:val="000000"/>
          <w:sz w:val="21"/>
          <w:szCs w:val="21"/>
          <w:lang w:eastAsia="pl-PL"/>
        </w:rPr>
        <w:t xml:space="preserve"> obejmować mają pracę nad pewnością siebie, wyborem drogi kształcenia oraz ścieżki zawodowej, w szczególności</w:t>
      </w:r>
      <w:r>
        <w:rPr>
          <w:rFonts w:eastAsia="Times New Roman" w:cstheme="minorHAnsi"/>
          <w:color w:val="000000"/>
          <w:sz w:val="21"/>
          <w:szCs w:val="21"/>
          <w:lang w:eastAsia="pl-PL"/>
        </w:rPr>
        <w:t xml:space="preserve"> według poniższego zakresu</w:t>
      </w:r>
      <w:r w:rsidRPr="000E4B0B">
        <w:rPr>
          <w:rFonts w:eastAsia="Times New Roman" w:cstheme="minorHAnsi"/>
          <w:color w:val="000000"/>
          <w:sz w:val="21"/>
          <w:szCs w:val="21"/>
          <w:lang w:eastAsia="pl-PL"/>
        </w:rPr>
        <w:t>:</w:t>
      </w:r>
    </w:p>
    <w:p w14:paraId="4EA964C0" w14:textId="77777777" w:rsidR="000527A8" w:rsidRPr="000E4B0B" w:rsidRDefault="000527A8" w:rsidP="000527A8">
      <w:pPr>
        <w:pStyle w:val="Akapitzlist"/>
        <w:numPr>
          <w:ilvl w:val="0"/>
          <w:numId w:val="46"/>
        </w:numPr>
        <w:tabs>
          <w:tab w:val="left" w:pos="284"/>
        </w:tabs>
        <w:suppressAutoHyphens/>
        <w:spacing w:after="0" w:line="240" w:lineRule="auto"/>
        <w:rPr>
          <w:rFonts w:asciiTheme="minorHAnsi" w:eastAsia="Trebuchet MS" w:hAnsiTheme="minorHAnsi" w:cstheme="minorHAnsi"/>
          <w:b/>
          <w:sz w:val="21"/>
          <w:szCs w:val="21"/>
          <w:lang w:eastAsia="zh-CN"/>
        </w:rPr>
      </w:pPr>
      <w:r w:rsidRPr="000E4B0B">
        <w:rPr>
          <w:rFonts w:asciiTheme="minorHAnsi" w:eastAsia="Trebuchet MS" w:hAnsiTheme="minorHAnsi" w:cstheme="minorHAnsi"/>
          <w:b/>
          <w:sz w:val="21"/>
          <w:szCs w:val="21"/>
          <w:lang w:eastAsia="zh-CN"/>
        </w:rPr>
        <w:t>Life coaching (1</w:t>
      </w:r>
      <w:r>
        <w:rPr>
          <w:rFonts w:asciiTheme="minorHAnsi" w:eastAsia="Trebuchet MS" w:hAnsiTheme="minorHAnsi" w:cstheme="minorHAnsi"/>
          <w:b/>
          <w:sz w:val="21"/>
          <w:szCs w:val="21"/>
          <w:lang w:eastAsia="zh-CN"/>
        </w:rPr>
        <w:t>0</w:t>
      </w:r>
      <w:r w:rsidRPr="000E4B0B">
        <w:rPr>
          <w:rFonts w:asciiTheme="minorHAnsi" w:eastAsia="Trebuchet MS" w:hAnsiTheme="minorHAnsi" w:cstheme="minorHAnsi"/>
          <w:b/>
          <w:sz w:val="21"/>
          <w:szCs w:val="21"/>
          <w:lang w:eastAsia="zh-CN"/>
        </w:rPr>
        <w:t xml:space="preserve"> godzin):</w:t>
      </w:r>
    </w:p>
    <w:p w14:paraId="538AF3F6"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podejmować ważne decyzję i dokonywać świadomych wyborów życiowych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14BE18E2"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wzbudzić i utrzymać motywację do rutynowych obowiązków m.in. nauki, itd.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5BCD5AE2"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pozbyć się oporu przed zmianą?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w:t>
      </w:r>
      <w:r>
        <w:rPr>
          <w:rFonts w:asciiTheme="minorHAnsi" w:eastAsia="Times New Roman" w:hAnsiTheme="minorHAnsi" w:cstheme="minorHAnsi"/>
          <w:color w:val="000000"/>
          <w:sz w:val="21"/>
          <w:szCs w:val="21"/>
          <w:lang w:eastAsia="pl-PL"/>
        </w:rPr>
        <w:t>na</w:t>
      </w:r>
    </w:p>
    <w:p w14:paraId="70248690"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przezwyciężyć w sobie wewnętrznego krytyka?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444B22D2"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wzmocnić w sobie poczucie własnej wartości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1183AA55"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być efektywnym w szkole, podczas treningów lub w realizowaniu swoich pasji -strategie osobiste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032A42C5"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Jak budować swoją tożsamość – 2 godziny</w:t>
      </w:r>
    </w:p>
    <w:p w14:paraId="07502269" w14:textId="77777777" w:rsidR="000527A8" w:rsidRPr="000E4B0B" w:rsidRDefault="000527A8" w:rsidP="000527A8">
      <w:pPr>
        <w:pStyle w:val="Akapitzlist"/>
        <w:numPr>
          <w:ilvl w:val="0"/>
          <w:numId w:val="47"/>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zwiększyć poczucie pasji, energii do działania w zgodzie z samym sobą – </w:t>
      </w:r>
      <w:r>
        <w:rPr>
          <w:rFonts w:asciiTheme="minorHAnsi" w:eastAsia="Times New Roman" w:hAnsiTheme="minorHAnsi" w:cstheme="minorHAnsi"/>
          <w:color w:val="000000"/>
          <w:sz w:val="21"/>
          <w:szCs w:val="21"/>
          <w:lang w:eastAsia="pl-PL"/>
        </w:rPr>
        <w:t>2</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y</w:t>
      </w:r>
    </w:p>
    <w:p w14:paraId="2844DB62" w14:textId="77777777" w:rsidR="000527A8" w:rsidRPr="000E4B0B" w:rsidRDefault="000527A8" w:rsidP="000527A8">
      <w:pPr>
        <w:pStyle w:val="Akapitzlist"/>
        <w:spacing w:line="240" w:lineRule="auto"/>
        <w:rPr>
          <w:rFonts w:asciiTheme="minorHAnsi" w:eastAsia="Times New Roman" w:hAnsiTheme="minorHAnsi" w:cstheme="minorHAnsi"/>
          <w:color w:val="000000"/>
          <w:sz w:val="21"/>
          <w:szCs w:val="21"/>
          <w:lang w:eastAsia="pl-PL"/>
        </w:rPr>
      </w:pPr>
    </w:p>
    <w:p w14:paraId="74A102C6" w14:textId="77777777" w:rsidR="000527A8" w:rsidRPr="000E4B0B" w:rsidRDefault="000527A8" w:rsidP="000527A8">
      <w:pPr>
        <w:pStyle w:val="Akapitzlist"/>
        <w:numPr>
          <w:ilvl w:val="0"/>
          <w:numId w:val="46"/>
        </w:numPr>
        <w:tabs>
          <w:tab w:val="left" w:pos="284"/>
        </w:tabs>
        <w:suppressAutoHyphens/>
        <w:spacing w:after="0" w:line="240" w:lineRule="auto"/>
        <w:rPr>
          <w:rFonts w:asciiTheme="minorHAnsi" w:eastAsia="Trebuchet MS" w:hAnsiTheme="minorHAnsi" w:cstheme="minorHAnsi"/>
          <w:b/>
          <w:sz w:val="21"/>
          <w:szCs w:val="21"/>
          <w:lang w:eastAsia="zh-CN"/>
        </w:rPr>
      </w:pPr>
      <w:proofErr w:type="spellStart"/>
      <w:r w:rsidRPr="000E4B0B">
        <w:rPr>
          <w:rFonts w:asciiTheme="minorHAnsi" w:eastAsia="Trebuchet MS" w:hAnsiTheme="minorHAnsi" w:cstheme="minorHAnsi"/>
          <w:b/>
          <w:sz w:val="21"/>
          <w:szCs w:val="21"/>
          <w:lang w:eastAsia="zh-CN"/>
        </w:rPr>
        <w:t>Work</w:t>
      </w:r>
      <w:proofErr w:type="spellEnd"/>
      <w:r w:rsidRPr="000E4B0B">
        <w:rPr>
          <w:rFonts w:asciiTheme="minorHAnsi" w:eastAsia="Trebuchet MS" w:hAnsiTheme="minorHAnsi" w:cstheme="minorHAnsi"/>
          <w:b/>
          <w:sz w:val="21"/>
          <w:szCs w:val="21"/>
          <w:lang w:eastAsia="zh-CN"/>
        </w:rPr>
        <w:t xml:space="preserve"> coaching (</w:t>
      </w:r>
      <w:r>
        <w:rPr>
          <w:rFonts w:asciiTheme="minorHAnsi" w:eastAsia="Trebuchet MS" w:hAnsiTheme="minorHAnsi" w:cstheme="minorHAnsi"/>
          <w:b/>
          <w:sz w:val="21"/>
          <w:szCs w:val="21"/>
          <w:lang w:eastAsia="zh-CN"/>
        </w:rPr>
        <w:t>6</w:t>
      </w:r>
      <w:r w:rsidRPr="000E4B0B">
        <w:rPr>
          <w:rFonts w:asciiTheme="minorHAnsi" w:eastAsia="Trebuchet MS" w:hAnsiTheme="minorHAnsi" w:cstheme="minorHAnsi"/>
          <w:b/>
          <w:sz w:val="21"/>
          <w:szCs w:val="21"/>
          <w:lang w:eastAsia="zh-CN"/>
        </w:rPr>
        <w:t xml:space="preserve"> godzin):</w:t>
      </w:r>
    </w:p>
    <w:p w14:paraId="5FF4621F" w14:textId="77777777" w:rsidR="000527A8" w:rsidRPr="000E4B0B" w:rsidRDefault="000527A8" w:rsidP="000527A8">
      <w:pPr>
        <w:pStyle w:val="Akapitzlist"/>
        <w:numPr>
          <w:ilvl w:val="0"/>
          <w:numId w:val="48"/>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podejmować ważne decyzję i dokonywać świadomych wyborów zawodowych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3D652EFB" w14:textId="77777777" w:rsidR="000527A8" w:rsidRPr="000E4B0B" w:rsidRDefault="000527A8" w:rsidP="000527A8">
      <w:pPr>
        <w:pStyle w:val="Akapitzlist"/>
        <w:numPr>
          <w:ilvl w:val="0"/>
          <w:numId w:val="48"/>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wzbudzić i utrzymać motywację do rutynowych obowiązków m.in. pracy, itd.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6DC8265A" w14:textId="77777777" w:rsidR="000527A8" w:rsidRPr="000E4B0B" w:rsidRDefault="000527A8" w:rsidP="000527A8">
      <w:pPr>
        <w:pStyle w:val="Akapitzlist"/>
        <w:numPr>
          <w:ilvl w:val="0"/>
          <w:numId w:val="48"/>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 xml:space="preserve">Jak zbudować własną strategię rozwoju w pracy? – </w:t>
      </w:r>
      <w:r>
        <w:rPr>
          <w:rFonts w:asciiTheme="minorHAnsi" w:eastAsia="Times New Roman" w:hAnsiTheme="minorHAnsi" w:cstheme="minorHAnsi"/>
          <w:color w:val="000000"/>
          <w:sz w:val="21"/>
          <w:szCs w:val="21"/>
          <w:lang w:eastAsia="pl-PL"/>
        </w:rPr>
        <w:t xml:space="preserve">1 </w:t>
      </w:r>
      <w:r w:rsidRPr="000E4B0B">
        <w:rPr>
          <w:rFonts w:asciiTheme="minorHAnsi" w:eastAsia="Times New Roman" w:hAnsiTheme="minorHAnsi" w:cstheme="minorHAnsi"/>
          <w:color w:val="000000"/>
          <w:sz w:val="21"/>
          <w:szCs w:val="21"/>
          <w:lang w:eastAsia="pl-PL"/>
        </w:rPr>
        <w:t>godzin</w:t>
      </w:r>
      <w:r>
        <w:rPr>
          <w:rFonts w:asciiTheme="minorHAnsi" w:eastAsia="Times New Roman" w:hAnsiTheme="minorHAnsi" w:cstheme="minorHAnsi"/>
          <w:color w:val="000000"/>
          <w:sz w:val="21"/>
          <w:szCs w:val="21"/>
          <w:lang w:eastAsia="pl-PL"/>
        </w:rPr>
        <w:t>a</w:t>
      </w:r>
    </w:p>
    <w:p w14:paraId="32743C5D" w14:textId="77777777" w:rsidR="000527A8" w:rsidRPr="000E4B0B" w:rsidRDefault="000527A8" w:rsidP="000527A8">
      <w:pPr>
        <w:pStyle w:val="Akapitzlist"/>
        <w:numPr>
          <w:ilvl w:val="0"/>
          <w:numId w:val="48"/>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lastRenderedPageBreak/>
        <w:t xml:space="preserve">Jak zbudować własną tożsamość zawodową? – </w:t>
      </w:r>
      <w:r>
        <w:rPr>
          <w:rFonts w:asciiTheme="minorHAnsi" w:eastAsia="Times New Roman" w:hAnsiTheme="minorHAnsi" w:cstheme="minorHAnsi"/>
          <w:color w:val="000000"/>
          <w:sz w:val="21"/>
          <w:szCs w:val="21"/>
          <w:lang w:eastAsia="pl-PL"/>
        </w:rPr>
        <w:t>1</w:t>
      </w:r>
      <w:r w:rsidRPr="000E4B0B">
        <w:rPr>
          <w:rFonts w:asciiTheme="minorHAnsi" w:eastAsia="Times New Roman" w:hAnsiTheme="minorHAnsi" w:cstheme="minorHAnsi"/>
          <w:color w:val="000000"/>
          <w:sz w:val="21"/>
          <w:szCs w:val="21"/>
          <w:lang w:eastAsia="pl-PL"/>
        </w:rPr>
        <w:t xml:space="preserve"> godzin</w:t>
      </w:r>
      <w:r>
        <w:rPr>
          <w:rFonts w:asciiTheme="minorHAnsi" w:eastAsia="Times New Roman" w:hAnsiTheme="minorHAnsi" w:cstheme="minorHAnsi"/>
          <w:color w:val="000000"/>
          <w:sz w:val="21"/>
          <w:szCs w:val="21"/>
          <w:lang w:eastAsia="pl-PL"/>
        </w:rPr>
        <w:t>a</w:t>
      </w:r>
    </w:p>
    <w:p w14:paraId="303C8464" w14:textId="77777777" w:rsidR="000527A8" w:rsidRPr="000E4B0B" w:rsidRDefault="000527A8" w:rsidP="000527A8">
      <w:pPr>
        <w:pStyle w:val="Akapitzlist"/>
        <w:numPr>
          <w:ilvl w:val="0"/>
          <w:numId w:val="48"/>
        </w:numPr>
        <w:spacing w:line="240" w:lineRule="auto"/>
        <w:rPr>
          <w:rFonts w:asciiTheme="minorHAnsi" w:eastAsia="Times New Roman" w:hAnsiTheme="minorHAnsi" w:cstheme="minorHAnsi"/>
          <w:color w:val="000000"/>
          <w:sz w:val="21"/>
          <w:szCs w:val="21"/>
          <w:lang w:eastAsia="pl-PL"/>
        </w:rPr>
      </w:pPr>
      <w:r w:rsidRPr="000E4B0B">
        <w:rPr>
          <w:rFonts w:asciiTheme="minorHAnsi" w:eastAsia="Times New Roman" w:hAnsiTheme="minorHAnsi" w:cstheme="minorHAnsi"/>
          <w:color w:val="000000"/>
          <w:sz w:val="21"/>
          <w:szCs w:val="21"/>
          <w:lang w:eastAsia="pl-PL"/>
        </w:rPr>
        <w:t>Jak uwierzyć w siebie i w swoje możliwości w pracy zawodowej? – 2 godziny</w:t>
      </w:r>
    </w:p>
    <w:p w14:paraId="1CAFCA8B" w14:textId="77777777" w:rsidR="000527A8" w:rsidRPr="000E4B0B" w:rsidRDefault="000527A8" w:rsidP="000527A8">
      <w:pPr>
        <w:tabs>
          <w:tab w:val="left" w:pos="284"/>
        </w:tabs>
        <w:suppressAutoHyphens/>
        <w:spacing w:after="0" w:line="240" w:lineRule="auto"/>
        <w:jc w:val="both"/>
        <w:rPr>
          <w:rFonts w:eastAsia="Trebuchet MS" w:cstheme="minorHAnsi"/>
          <w:b/>
          <w:sz w:val="21"/>
          <w:szCs w:val="21"/>
          <w:lang w:eastAsia="zh-CN"/>
        </w:rPr>
      </w:pPr>
    </w:p>
    <w:p w14:paraId="0B7BF05D" w14:textId="5985EED1" w:rsidR="00660D43" w:rsidRPr="00660D43" w:rsidRDefault="000527A8" w:rsidP="00660D43">
      <w:pPr>
        <w:numPr>
          <w:ilvl w:val="0"/>
          <w:numId w:val="48"/>
        </w:numPr>
        <w:tabs>
          <w:tab w:val="left" w:pos="284"/>
        </w:tabs>
        <w:suppressAutoHyphens/>
        <w:spacing w:after="0" w:line="200" w:lineRule="atLeast"/>
        <w:jc w:val="both"/>
        <w:rPr>
          <w:rFonts w:eastAsia="Trebuchet MS" w:cstheme="minorHAnsi"/>
          <w:b/>
          <w:sz w:val="21"/>
          <w:szCs w:val="21"/>
          <w:lang w:eastAsia="zh-CN"/>
        </w:rPr>
      </w:pPr>
      <w:r w:rsidRPr="000E4B0B">
        <w:rPr>
          <w:rFonts w:eastAsia="Trebuchet MS" w:cstheme="minorHAnsi"/>
          <w:b/>
          <w:sz w:val="21"/>
          <w:szCs w:val="21"/>
          <w:lang w:eastAsia="zh-CN"/>
        </w:rPr>
        <w:t>Miejsce realizacji zamówienia</w:t>
      </w:r>
      <w:r w:rsidRPr="000E4B0B">
        <w:rPr>
          <w:rFonts w:eastAsia="Trebuchet MS" w:cstheme="minorHAnsi"/>
          <w:sz w:val="21"/>
          <w:szCs w:val="21"/>
          <w:lang w:eastAsia="zh-CN"/>
        </w:rPr>
        <w:t>: województwo śląskie</w:t>
      </w:r>
      <w:r>
        <w:rPr>
          <w:rFonts w:eastAsia="Trebuchet MS" w:cstheme="minorHAnsi"/>
          <w:sz w:val="21"/>
          <w:szCs w:val="21"/>
          <w:lang w:eastAsia="zh-CN"/>
        </w:rPr>
        <w:t xml:space="preserve">, </w:t>
      </w:r>
      <w:r w:rsidRPr="000E4B0B">
        <w:rPr>
          <w:rFonts w:eastAsia="Trebuchet MS" w:cstheme="minorHAnsi"/>
          <w:sz w:val="21"/>
          <w:szCs w:val="21"/>
          <w:lang w:eastAsia="zh-CN"/>
        </w:rPr>
        <w:t>powiat: pszczyński, Zakład Poprawczy i Schronisko dla Nieletnich w Pszczynie</w:t>
      </w:r>
      <w:r w:rsidR="0082433D">
        <w:rPr>
          <w:rFonts w:eastAsia="Trebuchet MS" w:cstheme="minorHAnsi"/>
          <w:sz w:val="21"/>
          <w:szCs w:val="21"/>
          <w:lang w:eastAsia="zh-CN"/>
        </w:rPr>
        <w:t xml:space="preserve"> oraz powiat: lubliniecki, Młodzieżowy Ośrodek Wychowawczy w Herbach</w:t>
      </w:r>
      <w:r w:rsidRPr="000E4B0B">
        <w:rPr>
          <w:rFonts w:eastAsia="Trebuchet MS" w:cstheme="minorHAnsi"/>
          <w:sz w:val="21"/>
          <w:szCs w:val="21"/>
          <w:lang w:eastAsia="zh-CN"/>
        </w:rPr>
        <w:t>.</w:t>
      </w:r>
    </w:p>
    <w:p w14:paraId="78911916" w14:textId="2B44970A" w:rsidR="000527A8" w:rsidRPr="00660D43" w:rsidRDefault="000527A8" w:rsidP="00660D43">
      <w:pPr>
        <w:numPr>
          <w:ilvl w:val="0"/>
          <w:numId w:val="48"/>
        </w:numPr>
        <w:tabs>
          <w:tab w:val="left" w:pos="284"/>
        </w:tabs>
        <w:suppressAutoHyphens/>
        <w:spacing w:after="0" w:line="200" w:lineRule="atLeast"/>
        <w:jc w:val="both"/>
        <w:rPr>
          <w:rFonts w:eastAsia="Trebuchet MS" w:cstheme="minorHAnsi"/>
          <w:b/>
          <w:sz w:val="21"/>
          <w:szCs w:val="21"/>
          <w:lang w:eastAsia="zh-CN"/>
        </w:rPr>
      </w:pPr>
      <w:r w:rsidRPr="00660D43">
        <w:rPr>
          <w:rFonts w:eastAsia="Trebuchet MS" w:cstheme="minorHAnsi"/>
          <w:b/>
          <w:sz w:val="21"/>
          <w:szCs w:val="21"/>
          <w:lang w:eastAsia="zh-CN"/>
        </w:rPr>
        <w:t>Termin realizacji zamówienia:</w:t>
      </w:r>
      <w:r w:rsidRPr="00660D43">
        <w:rPr>
          <w:rFonts w:eastAsia="Trebuchet MS" w:cstheme="minorHAnsi"/>
          <w:sz w:val="21"/>
          <w:szCs w:val="21"/>
          <w:lang w:eastAsia="zh-CN"/>
        </w:rPr>
        <w:t xml:space="preserve"> od wrzesień 2022 do 31 grudnia 2022, zgodnie z harmonogramem przygotowanym przez Zamawiającego dla 2 grup po 10 osób uczestników projektu w formie indywidualnych spotkań. </w:t>
      </w:r>
    </w:p>
    <w:p w14:paraId="3C1523B0" w14:textId="77777777" w:rsidR="00660D43" w:rsidRPr="00660D43" w:rsidRDefault="00660D43" w:rsidP="00660D43">
      <w:pPr>
        <w:tabs>
          <w:tab w:val="left" w:pos="284"/>
        </w:tabs>
        <w:suppressAutoHyphens/>
        <w:spacing w:after="0" w:line="200" w:lineRule="atLeast"/>
        <w:ind w:left="720"/>
        <w:jc w:val="both"/>
        <w:rPr>
          <w:rFonts w:eastAsia="Trebuchet MS" w:cstheme="minorHAnsi"/>
          <w:b/>
          <w:sz w:val="21"/>
          <w:szCs w:val="21"/>
          <w:lang w:eastAsia="zh-CN"/>
        </w:rPr>
      </w:pPr>
    </w:p>
    <w:p w14:paraId="717C5773" w14:textId="77777777" w:rsidR="000527A8" w:rsidRPr="000E4B0B" w:rsidRDefault="000527A8" w:rsidP="000527A8">
      <w:pPr>
        <w:numPr>
          <w:ilvl w:val="0"/>
          <w:numId w:val="5"/>
        </w:numPr>
        <w:spacing w:after="0" w:line="240" w:lineRule="auto"/>
        <w:ind w:left="426" w:hanging="426"/>
        <w:jc w:val="both"/>
        <w:rPr>
          <w:rFonts w:eastAsia="Trebuchet MS" w:cstheme="minorHAnsi"/>
          <w:b/>
          <w:sz w:val="21"/>
          <w:szCs w:val="21"/>
          <w:u w:val="single"/>
          <w:lang w:eastAsia="zh-CN"/>
        </w:rPr>
      </w:pPr>
      <w:r w:rsidRPr="000E4B0B">
        <w:rPr>
          <w:rFonts w:eastAsia="Trebuchet MS" w:cstheme="minorHAnsi"/>
          <w:b/>
          <w:sz w:val="21"/>
          <w:szCs w:val="21"/>
          <w:u w:val="single"/>
          <w:lang w:eastAsia="zh-CN"/>
        </w:rPr>
        <w:t>Cel Zamówienia:</w:t>
      </w:r>
    </w:p>
    <w:p w14:paraId="4A33DDB9" w14:textId="77777777" w:rsidR="000527A8" w:rsidRDefault="000527A8" w:rsidP="000527A8">
      <w:pPr>
        <w:widowControl w:val="0"/>
        <w:autoSpaceDE w:val="0"/>
        <w:autoSpaceDN w:val="0"/>
        <w:adjustRightInd w:val="0"/>
        <w:spacing w:after="0" w:line="240" w:lineRule="auto"/>
        <w:rPr>
          <w:rFonts w:eastAsia="Trebuchet MS" w:cstheme="minorHAnsi"/>
          <w:sz w:val="21"/>
          <w:szCs w:val="21"/>
          <w:lang w:eastAsia="zh-CN"/>
        </w:rPr>
      </w:pPr>
      <w:r w:rsidRPr="000E4B0B">
        <w:rPr>
          <w:rFonts w:eastAsia="Trebuchet MS" w:cstheme="minorHAnsi"/>
          <w:sz w:val="21"/>
          <w:szCs w:val="21"/>
          <w:lang w:eastAsia="zh-CN"/>
        </w:rPr>
        <w:t>Celem zamówienia – jest przeprowadzenie indywidulanego coaching</w:t>
      </w:r>
      <w:r>
        <w:rPr>
          <w:rFonts w:eastAsia="Trebuchet MS" w:cstheme="minorHAnsi"/>
          <w:sz w:val="21"/>
          <w:szCs w:val="21"/>
          <w:lang w:eastAsia="zh-CN"/>
        </w:rPr>
        <w:t>u dla 20 uczestników projektu.</w:t>
      </w:r>
    </w:p>
    <w:p w14:paraId="42CDE14B" w14:textId="77777777" w:rsidR="000527A8" w:rsidRDefault="000527A8" w:rsidP="000527A8">
      <w:pPr>
        <w:widowControl w:val="0"/>
        <w:autoSpaceDE w:val="0"/>
        <w:autoSpaceDN w:val="0"/>
        <w:adjustRightInd w:val="0"/>
        <w:spacing w:after="0" w:line="240" w:lineRule="auto"/>
        <w:rPr>
          <w:rFonts w:eastAsia="Trebuchet MS" w:cstheme="minorHAnsi"/>
          <w:sz w:val="21"/>
          <w:szCs w:val="21"/>
          <w:lang w:eastAsia="zh-CN"/>
        </w:rPr>
      </w:pPr>
    </w:p>
    <w:p w14:paraId="6F48C0FA" w14:textId="77777777" w:rsidR="000527A8" w:rsidRPr="00D55B30" w:rsidRDefault="000527A8" w:rsidP="000527A8">
      <w:pPr>
        <w:numPr>
          <w:ilvl w:val="0"/>
          <w:numId w:val="5"/>
        </w:numPr>
        <w:spacing w:after="0" w:line="240" w:lineRule="auto"/>
        <w:ind w:left="426" w:hanging="426"/>
        <w:jc w:val="both"/>
        <w:rPr>
          <w:rFonts w:eastAsia="Trebuchet MS" w:cstheme="minorHAnsi"/>
          <w:b/>
          <w:sz w:val="21"/>
          <w:szCs w:val="21"/>
          <w:u w:val="single"/>
          <w:lang w:eastAsia="zh-CN"/>
        </w:rPr>
      </w:pPr>
      <w:r w:rsidRPr="0057498F">
        <w:rPr>
          <w:rFonts w:eastAsia="Trebuchet MS" w:cstheme="minorHAnsi"/>
          <w:b/>
          <w:sz w:val="21"/>
          <w:szCs w:val="21"/>
          <w:u w:val="single"/>
          <w:lang w:eastAsia="zh-CN"/>
        </w:rPr>
        <w:t>Szczegóły dotyczące przedmiotu zamówienia:</w:t>
      </w:r>
    </w:p>
    <w:p w14:paraId="552022A4" w14:textId="77777777" w:rsidR="000527A8" w:rsidRPr="000E4B0B" w:rsidRDefault="000527A8" w:rsidP="000527A8">
      <w:pPr>
        <w:pStyle w:val="Akapitzlist"/>
        <w:numPr>
          <w:ilvl w:val="0"/>
          <w:numId w:val="45"/>
        </w:numPr>
        <w:spacing w:after="0" w:line="240" w:lineRule="auto"/>
        <w:rPr>
          <w:rFonts w:asciiTheme="minorHAnsi" w:eastAsia="Trebuchet MS" w:hAnsiTheme="minorHAnsi" w:cstheme="minorHAnsi"/>
          <w:sz w:val="21"/>
          <w:szCs w:val="21"/>
          <w:lang w:eastAsia="zh-CN"/>
        </w:rPr>
      </w:pPr>
      <w:r w:rsidRPr="000E4B0B">
        <w:rPr>
          <w:rFonts w:asciiTheme="minorHAnsi" w:eastAsia="Trebuchet MS" w:hAnsiTheme="minorHAnsi" w:cstheme="minorHAnsi"/>
          <w:sz w:val="21"/>
          <w:szCs w:val="21"/>
          <w:lang w:eastAsia="zh-CN"/>
        </w:rPr>
        <w:t>Prowadzenie indywidualnego coaching</w:t>
      </w:r>
      <w:r>
        <w:rPr>
          <w:rFonts w:asciiTheme="minorHAnsi" w:eastAsia="Trebuchet MS" w:hAnsiTheme="minorHAnsi" w:cstheme="minorHAnsi"/>
          <w:sz w:val="21"/>
          <w:szCs w:val="21"/>
          <w:lang w:eastAsia="zh-CN"/>
        </w:rPr>
        <w:t>u</w:t>
      </w:r>
      <w:r w:rsidRPr="000E4B0B">
        <w:rPr>
          <w:rFonts w:asciiTheme="minorHAnsi" w:eastAsia="Trebuchet MS" w:hAnsiTheme="minorHAnsi" w:cstheme="minorHAnsi"/>
          <w:sz w:val="21"/>
          <w:szCs w:val="21"/>
          <w:lang w:eastAsia="zh-CN"/>
        </w:rPr>
        <w:t xml:space="preserve"> zgodnie z zakresem określonym w pkt. II.</w:t>
      </w:r>
      <w:r>
        <w:rPr>
          <w:rFonts w:asciiTheme="minorHAnsi" w:eastAsia="Trebuchet MS" w:hAnsiTheme="minorHAnsi" w:cstheme="minorHAnsi"/>
          <w:sz w:val="21"/>
          <w:szCs w:val="21"/>
          <w:lang w:eastAsia="zh-CN"/>
        </w:rPr>
        <w:t>4</w:t>
      </w:r>
      <w:r w:rsidRPr="000E4B0B">
        <w:rPr>
          <w:rFonts w:asciiTheme="minorHAnsi" w:hAnsiTheme="minorHAnsi" w:cstheme="minorHAnsi"/>
          <w:sz w:val="21"/>
          <w:szCs w:val="21"/>
        </w:rPr>
        <w:t>.</w:t>
      </w:r>
    </w:p>
    <w:p w14:paraId="4CDDD61A" w14:textId="77777777" w:rsidR="000527A8" w:rsidRPr="000E4B0B" w:rsidRDefault="000527A8" w:rsidP="000527A8">
      <w:pPr>
        <w:pStyle w:val="Akapitzlist"/>
        <w:numPr>
          <w:ilvl w:val="0"/>
          <w:numId w:val="45"/>
        </w:numPr>
        <w:suppressAutoHyphens/>
        <w:spacing w:after="0" w:line="240" w:lineRule="auto"/>
        <w:rPr>
          <w:rFonts w:asciiTheme="minorHAnsi" w:eastAsia="Trebuchet MS" w:hAnsiTheme="minorHAnsi" w:cstheme="minorHAnsi"/>
          <w:sz w:val="21"/>
          <w:szCs w:val="21"/>
          <w:lang w:eastAsia="zh-CN"/>
        </w:rPr>
      </w:pPr>
      <w:r>
        <w:rPr>
          <w:rFonts w:asciiTheme="minorHAnsi" w:eastAsia="Trebuchet MS" w:hAnsiTheme="minorHAnsi" w:cstheme="minorHAnsi"/>
          <w:sz w:val="21"/>
          <w:szCs w:val="21"/>
          <w:lang w:eastAsia="zh-CN"/>
        </w:rPr>
        <w:t>Coaching</w:t>
      </w:r>
      <w:r w:rsidRPr="000E4B0B">
        <w:rPr>
          <w:rFonts w:asciiTheme="minorHAnsi" w:eastAsia="Trebuchet MS" w:hAnsiTheme="minorHAnsi" w:cstheme="minorHAnsi"/>
          <w:sz w:val="21"/>
          <w:szCs w:val="21"/>
          <w:lang w:eastAsia="zh-CN"/>
        </w:rPr>
        <w:t xml:space="preserve"> musi być realizowan</w:t>
      </w:r>
      <w:r>
        <w:rPr>
          <w:rFonts w:asciiTheme="minorHAnsi" w:eastAsia="Trebuchet MS" w:hAnsiTheme="minorHAnsi" w:cstheme="minorHAnsi"/>
          <w:sz w:val="21"/>
          <w:szCs w:val="21"/>
          <w:lang w:eastAsia="zh-CN"/>
        </w:rPr>
        <w:t>y</w:t>
      </w:r>
      <w:r w:rsidRPr="000E4B0B">
        <w:rPr>
          <w:rFonts w:asciiTheme="minorHAnsi" w:eastAsia="Trebuchet MS" w:hAnsiTheme="minorHAnsi" w:cstheme="minorHAnsi"/>
          <w:sz w:val="21"/>
          <w:szCs w:val="21"/>
          <w:lang w:eastAsia="zh-CN"/>
        </w:rPr>
        <w:t xml:space="preserve"> w siedzibie ośrodk</w:t>
      </w:r>
      <w:r>
        <w:rPr>
          <w:rFonts w:asciiTheme="minorHAnsi" w:eastAsia="Trebuchet MS" w:hAnsiTheme="minorHAnsi" w:cstheme="minorHAnsi"/>
          <w:sz w:val="21"/>
          <w:szCs w:val="21"/>
          <w:lang w:eastAsia="zh-CN"/>
        </w:rPr>
        <w:t>a</w:t>
      </w:r>
      <w:r w:rsidRPr="000E4B0B">
        <w:rPr>
          <w:rFonts w:asciiTheme="minorHAnsi" w:eastAsia="Trebuchet MS" w:hAnsiTheme="minorHAnsi" w:cstheme="minorHAnsi"/>
          <w:sz w:val="21"/>
          <w:szCs w:val="21"/>
          <w:lang w:eastAsia="zh-CN"/>
        </w:rPr>
        <w:t xml:space="preserve"> wskazan</w:t>
      </w:r>
      <w:r>
        <w:rPr>
          <w:rFonts w:asciiTheme="minorHAnsi" w:eastAsia="Trebuchet MS" w:hAnsiTheme="minorHAnsi" w:cstheme="minorHAnsi"/>
          <w:sz w:val="21"/>
          <w:szCs w:val="21"/>
          <w:lang w:eastAsia="zh-CN"/>
        </w:rPr>
        <w:t>ego</w:t>
      </w:r>
      <w:r w:rsidRPr="000E4B0B">
        <w:rPr>
          <w:rFonts w:asciiTheme="minorHAnsi" w:eastAsia="Trebuchet MS" w:hAnsiTheme="minorHAnsi" w:cstheme="minorHAnsi"/>
          <w:sz w:val="21"/>
          <w:szCs w:val="21"/>
          <w:lang w:eastAsia="zh-CN"/>
        </w:rPr>
        <w:t xml:space="preserve"> w pkt. II.</w:t>
      </w:r>
      <w:r>
        <w:rPr>
          <w:rFonts w:asciiTheme="minorHAnsi" w:eastAsia="Trebuchet MS" w:hAnsiTheme="minorHAnsi" w:cstheme="minorHAnsi"/>
          <w:sz w:val="21"/>
          <w:szCs w:val="21"/>
          <w:lang w:eastAsia="zh-CN"/>
        </w:rPr>
        <w:t>6</w:t>
      </w:r>
      <w:r w:rsidRPr="000E4B0B">
        <w:rPr>
          <w:rFonts w:asciiTheme="minorHAnsi" w:eastAsia="Trebuchet MS" w:hAnsiTheme="minorHAnsi" w:cstheme="minorHAnsi"/>
          <w:sz w:val="21"/>
          <w:szCs w:val="21"/>
          <w:lang w:eastAsia="zh-CN"/>
        </w:rPr>
        <w:t xml:space="preserve">. </w:t>
      </w:r>
    </w:p>
    <w:p w14:paraId="756B8C31" w14:textId="77777777" w:rsidR="000527A8" w:rsidRPr="000E4B0B" w:rsidRDefault="000527A8" w:rsidP="000527A8">
      <w:pPr>
        <w:pStyle w:val="Akapitzlist"/>
        <w:numPr>
          <w:ilvl w:val="0"/>
          <w:numId w:val="45"/>
        </w:numPr>
        <w:suppressAutoHyphens/>
        <w:spacing w:after="0" w:line="200" w:lineRule="atLeast"/>
        <w:rPr>
          <w:rFonts w:asciiTheme="minorHAnsi" w:eastAsia="Trebuchet MS" w:hAnsiTheme="minorHAnsi" w:cstheme="minorHAnsi"/>
          <w:sz w:val="21"/>
          <w:szCs w:val="21"/>
          <w:lang w:eastAsia="zh-CN"/>
        </w:rPr>
      </w:pPr>
      <w:r w:rsidRPr="000E4B0B">
        <w:rPr>
          <w:rFonts w:asciiTheme="minorHAnsi" w:eastAsia="Trebuchet MS" w:hAnsiTheme="minorHAnsi" w:cstheme="minorHAnsi"/>
          <w:sz w:val="21"/>
          <w:szCs w:val="21"/>
          <w:lang w:eastAsia="zh-CN"/>
        </w:rPr>
        <w:t>Prowadzenie dokumentacji zajęciowej – list</w:t>
      </w:r>
      <w:r>
        <w:rPr>
          <w:rFonts w:asciiTheme="minorHAnsi" w:eastAsia="Trebuchet MS" w:hAnsiTheme="minorHAnsi" w:cstheme="minorHAnsi"/>
          <w:sz w:val="21"/>
          <w:szCs w:val="21"/>
          <w:lang w:eastAsia="zh-CN"/>
        </w:rPr>
        <w:t>a</w:t>
      </w:r>
      <w:r w:rsidRPr="000E4B0B">
        <w:rPr>
          <w:rFonts w:asciiTheme="minorHAnsi" w:eastAsia="Trebuchet MS" w:hAnsiTheme="minorHAnsi" w:cstheme="minorHAnsi"/>
          <w:sz w:val="21"/>
          <w:szCs w:val="21"/>
          <w:lang w:eastAsia="zh-CN"/>
        </w:rPr>
        <w:t xml:space="preserve"> obecności, list</w:t>
      </w:r>
      <w:r>
        <w:rPr>
          <w:rFonts w:asciiTheme="minorHAnsi" w:eastAsia="Trebuchet MS" w:hAnsiTheme="minorHAnsi" w:cstheme="minorHAnsi"/>
          <w:sz w:val="21"/>
          <w:szCs w:val="21"/>
          <w:lang w:eastAsia="zh-CN"/>
        </w:rPr>
        <w:t>a</w:t>
      </w:r>
      <w:r w:rsidRPr="000E4B0B">
        <w:rPr>
          <w:rFonts w:asciiTheme="minorHAnsi" w:eastAsia="Trebuchet MS" w:hAnsiTheme="minorHAnsi" w:cstheme="minorHAnsi"/>
          <w:sz w:val="21"/>
          <w:szCs w:val="21"/>
          <w:lang w:eastAsia="zh-CN"/>
        </w:rPr>
        <w:t xml:space="preserve"> potwierdzeń realizacji usług itp. Zamawiający przekaże wykonawcy odpowiednie druki.</w:t>
      </w:r>
    </w:p>
    <w:p w14:paraId="39EE3175" w14:textId="77777777" w:rsidR="000527A8" w:rsidRPr="000E4B0B" w:rsidRDefault="000527A8" w:rsidP="000527A8">
      <w:pPr>
        <w:pStyle w:val="Akapitzlist"/>
        <w:numPr>
          <w:ilvl w:val="0"/>
          <w:numId w:val="45"/>
        </w:numPr>
        <w:spacing w:after="0" w:line="240" w:lineRule="auto"/>
        <w:rPr>
          <w:rFonts w:asciiTheme="minorHAnsi" w:hAnsiTheme="minorHAnsi" w:cstheme="minorHAnsi"/>
          <w:sz w:val="21"/>
          <w:szCs w:val="21"/>
        </w:rPr>
      </w:pPr>
      <w:r w:rsidRPr="000E4B0B">
        <w:rPr>
          <w:rFonts w:asciiTheme="minorHAnsi" w:hAnsiTheme="minorHAnsi" w:cstheme="minorHAnsi"/>
          <w:sz w:val="21"/>
          <w:szCs w:val="21"/>
        </w:rPr>
        <w:t>Zamawiający przeprowadzi po każdej grupie ankietę ewaluacyjną monitorującą realizowanie zajęć przez Wykonawcę.</w:t>
      </w:r>
    </w:p>
    <w:p w14:paraId="01EC2083" w14:textId="77777777" w:rsidR="000527A8" w:rsidRPr="000E4B0B" w:rsidRDefault="000527A8" w:rsidP="000527A8">
      <w:pPr>
        <w:pStyle w:val="Akapitzlist"/>
        <w:numPr>
          <w:ilvl w:val="0"/>
          <w:numId w:val="45"/>
        </w:numPr>
        <w:spacing w:after="0" w:line="240" w:lineRule="auto"/>
        <w:rPr>
          <w:rFonts w:asciiTheme="minorHAnsi" w:hAnsiTheme="minorHAnsi" w:cstheme="minorHAnsi"/>
          <w:sz w:val="21"/>
          <w:szCs w:val="21"/>
        </w:rPr>
      </w:pPr>
      <w:r w:rsidRPr="000E4B0B">
        <w:rPr>
          <w:rFonts w:asciiTheme="minorHAnsi" w:hAnsiTheme="minorHAnsi" w:cstheme="minorHAnsi"/>
          <w:sz w:val="21"/>
          <w:szCs w:val="21"/>
        </w:rPr>
        <w:t xml:space="preserve">Informowanie Zamawiającego o nieobecności Uczestnika </w:t>
      </w:r>
      <w:proofErr w:type="gramStart"/>
      <w:r w:rsidRPr="000E4B0B">
        <w:rPr>
          <w:rFonts w:asciiTheme="minorHAnsi" w:hAnsiTheme="minorHAnsi" w:cstheme="minorHAnsi"/>
          <w:sz w:val="21"/>
          <w:szCs w:val="21"/>
        </w:rPr>
        <w:t>każdorazowo</w:t>
      </w:r>
      <w:proofErr w:type="gramEnd"/>
      <w:r w:rsidRPr="000E4B0B">
        <w:rPr>
          <w:rFonts w:asciiTheme="minorHAnsi" w:hAnsiTheme="minorHAnsi" w:cstheme="minorHAnsi"/>
          <w:sz w:val="21"/>
          <w:szCs w:val="21"/>
        </w:rPr>
        <w:t xml:space="preserve"> gdy taka nastąpi, nie później niż dnia następnego.</w:t>
      </w:r>
    </w:p>
    <w:p w14:paraId="5AA7EE3F" w14:textId="77777777" w:rsidR="000527A8" w:rsidRPr="000E4B0B" w:rsidRDefault="000527A8" w:rsidP="000527A8">
      <w:pPr>
        <w:pStyle w:val="Akapitzlist"/>
        <w:numPr>
          <w:ilvl w:val="0"/>
          <w:numId w:val="45"/>
        </w:numPr>
        <w:spacing w:after="0" w:line="240" w:lineRule="auto"/>
        <w:rPr>
          <w:rFonts w:asciiTheme="minorHAnsi" w:hAnsiTheme="minorHAnsi" w:cstheme="minorHAnsi"/>
          <w:sz w:val="21"/>
          <w:szCs w:val="21"/>
        </w:rPr>
      </w:pPr>
      <w:r w:rsidRPr="000E4B0B">
        <w:rPr>
          <w:rFonts w:asciiTheme="minorHAnsi" w:hAnsiTheme="minorHAnsi" w:cstheme="minorHAnsi"/>
          <w:sz w:val="21"/>
          <w:szCs w:val="21"/>
        </w:rPr>
        <w:t>Wykonawca zobowiązany jest do poinformowania uczestników o współfinansowaniu doradztwa ze środków Unii Europejskiej w ramach Europejskiego Funduszu Społecznego.</w:t>
      </w:r>
    </w:p>
    <w:p w14:paraId="776BCA9E" w14:textId="77777777" w:rsidR="000527A8" w:rsidRPr="00816F5A" w:rsidRDefault="000527A8" w:rsidP="000527A8">
      <w:pPr>
        <w:pStyle w:val="Akapitzlist"/>
        <w:numPr>
          <w:ilvl w:val="0"/>
          <w:numId w:val="45"/>
        </w:numPr>
        <w:spacing w:after="0" w:line="240" w:lineRule="auto"/>
        <w:rPr>
          <w:rFonts w:asciiTheme="minorHAnsi" w:hAnsiTheme="minorHAnsi" w:cstheme="minorHAnsi"/>
          <w:sz w:val="21"/>
          <w:szCs w:val="21"/>
        </w:rPr>
      </w:pPr>
      <w:r w:rsidRPr="000E4B0B">
        <w:rPr>
          <w:rFonts w:asciiTheme="minorHAnsi" w:hAnsiTheme="minorHAnsi" w:cstheme="minorHAnsi"/>
          <w:sz w:val="21"/>
          <w:szCs w:val="21"/>
        </w:rPr>
        <w:t>Wykonawca zobowiązany jest do przestrzegania zasady równości szans, w tym równości płci w trakcie realizacji usług w ramach projektu</w:t>
      </w:r>
      <w:r>
        <w:rPr>
          <w:rFonts w:asciiTheme="minorHAnsi" w:hAnsiTheme="minorHAnsi" w:cstheme="minorHAnsi"/>
          <w:sz w:val="21"/>
          <w:szCs w:val="21"/>
        </w:rPr>
        <w:t>.</w:t>
      </w:r>
    </w:p>
    <w:p w14:paraId="7D48F72C" w14:textId="77777777" w:rsidR="000527A8" w:rsidRPr="000E4B0B" w:rsidRDefault="000527A8" w:rsidP="000527A8">
      <w:pPr>
        <w:pStyle w:val="Akapitzlist"/>
        <w:numPr>
          <w:ilvl w:val="0"/>
          <w:numId w:val="45"/>
        </w:numPr>
        <w:suppressAutoHyphens/>
        <w:spacing w:after="0" w:line="240" w:lineRule="auto"/>
        <w:rPr>
          <w:rFonts w:asciiTheme="minorHAnsi" w:eastAsia="Trebuchet MS" w:hAnsiTheme="minorHAnsi" w:cstheme="minorHAnsi"/>
          <w:color w:val="000000" w:themeColor="text1"/>
          <w:sz w:val="21"/>
          <w:szCs w:val="21"/>
          <w:lang w:eastAsia="zh-CN"/>
        </w:rPr>
      </w:pPr>
      <w:r w:rsidRPr="000E4B0B">
        <w:rPr>
          <w:rFonts w:asciiTheme="minorHAnsi" w:eastAsia="Trebuchet MS" w:hAnsiTheme="minorHAnsi" w:cstheme="minorHAnsi"/>
          <w:sz w:val="21"/>
          <w:szCs w:val="21"/>
          <w:lang w:eastAsia="zh-CN"/>
        </w:rPr>
        <w:t xml:space="preserve">Usługa co do zasady powinna być organizowana w godzinach niekolidujących z </w:t>
      </w:r>
      <w:r w:rsidRPr="000E4B0B">
        <w:rPr>
          <w:rFonts w:asciiTheme="minorHAnsi" w:eastAsia="Trebuchet MS" w:hAnsiTheme="minorHAnsi" w:cstheme="minorHAnsi"/>
          <w:color w:val="000000" w:themeColor="text1"/>
          <w:sz w:val="21"/>
          <w:szCs w:val="21"/>
          <w:lang w:eastAsia="zh-CN"/>
        </w:rPr>
        <w:t>obowiązkami osób przebywających w w/w ośrodkach w godzinach od 7:00 do 20:30 w dni robocze oraz soboty i niedziele</w:t>
      </w:r>
      <w:r>
        <w:rPr>
          <w:rFonts w:asciiTheme="minorHAnsi" w:eastAsia="Trebuchet MS" w:hAnsiTheme="minorHAnsi" w:cstheme="minorHAnsi"/>
          <w:color w:val="000000" w:themeColor="text1"/>
          <w:sz w:val="21"/>
          <w:szCs w:val="21"/>
          <w:lang w:eastAsia="zh-CN"/>
        </w:rPr>
        <w:t>,</w:t>
      </w:r>
      <w:r w:rsidRPr="000E4B0B">
        <w:rPr>
          <w:rFonts w:asciiTheme="minorHAnsi" w:eastAsia="Trebuchet MS" w:hAnsiTheme="minorHAnsi" w:cstheme="minorHAnsi"/>
          <w:color w:val="000000" w:themeColor="text1"/>
          <w:sz w:val="21"/>
          <w:szCs w:val="21"/>
          <w:lang w:eastAsia="zh-CN"/>
        </w:rPr>
        <w:t xml:space="preserve"> maksymalny czas trwania wsparcia dla 1 osoby dziennie nie powinien przekroczyć 8 godzin zegarowych dziennie z danej tematyki. Inny wymiar dzienny godzin musi zostać uzasadniony przez prowadzącego i zaakceptowany przez Zamawiającego.</w:t>
      </w:r>
    </w:p>
    <w:p w14:paraId="733F42D9" w14:textId="77777777" w:rsidR="000527A8" w:rsidRPr="000E4B0B" w:rsidRDefault="000527A8" w:rsidP="000527A8">
      <w:pPr>
        <w:pStyle w:val="Akapitzlist"/>
        <w:numPr>
          <w:ilvl w:val="0"/>
          <w:numId w:val="45"/>
        </w:numPr>
        <w:suppressAutoHyphens/>
        <w:spacing w:after="0" w:line="240" w:lineRule="auto"/>
        <w:rPr>
          <w:rFonts w:asciiTheme="minorHAnsi" w:eastAsia="Trebuchet MS" w:hAnsiTheme="minorHAnsi" w:cstheme="minorHAnsi"/>
          <w:color w:val="000000" w:themeColor="text1"/>
          <w:sz w:val="21"/>
          <w:szCs w:val="21"/>
          <w:lang w:eastAsia="zh-CN"/>
        </w:rPr>
      </w:pPr>
      <w:r w:rsidRPr="000E4B0B">
        <w:rPr>
          <w:rFonts w:asciiTheme="minorHAnsi" w:eastAsia="Trebuchet MS" w:hAnsiTheme="minorHAnsi" w:cstheme="minorHAnsi"/>
          <w:color w:val="000000" w:themeColor="text1"/>
          <w:sz w:val="21"/>
          <w:szCs w:val="21"/>
          <w:lang w:eastAsia="zh-CN"/>
        </w:rPr>
        <w:t>Osoba prowadząca zajęcia będzie zobowiązana do stosowania wytycznych dotyczących bezpieczeństwa wynikających z sytuacji epidemicznej, opracowanych na podstawie zaleceń i decyzji Ministerstwa Zdrowia, GIS, MEN i innych organów państwowych i administracyjnych oraz do zastosowania się do zasad dot. bezpieczeństwa w sytuacji epidemicznej stosowanych w ośrodkach, w których realizowany będzie projekt.</w:t>
      </w:r>
    </w:p>
    <w:p w14:paraId="0AF4F237" w14:textId="77777777" w:rsidR="000B502F" w:rsidRPr="000B502F" w:rsidRDefault="000B502F" w:rsidP="000B502F">
      <w:pPr>
        <w:pStyle w:val="Akapitzlist"/>
        <w:spacing w:after="0" w:line="240" w:lineRule="auto"/>
        <w:rPr>
          <w:rFonts w:asciiTheme="minorHAnsi" w:eastAsia="Trebuchet MS" w:hAnsiTheme="minorHAnsi" w:cstheme="minorHAnsi"/>
          <w:color w:val="000000" w:themeColor="text1"/>
          <w:lang w:eastAsia="zh-CN"/>
        </w:rPr>
      </w:pPr>
    </w:p>
    <w:p w14:paraId="72AB7050" w14:textId="11BCEFB4" w:rsidR="00373BBE" w:rsidRPr="00FC00E0" w:rsidRDefault="004A26E7" w:rsidP="00373BBE">
      <w:pPr>
        <w:spacing w:after="0" w:line="240" w:lineRule="auto"/>
        <w:rPr>
          <w:rFonts w:cstheme="minorHAnsi"/>
          <w:b/>
          <w:u w:val="single"/>
        </w:rPr>
      </w:pPr>
      <w:r w:rsidRPr="00FC00E0">
        <w:rPr>
          <w:rFonts w:cstheme="minorHAnsi"/>
          <w:b/>
          <w:u w:val="single"/>
        </w:rPr>
        <w:t>V. Warunki udziału w postępowaniu:</w:t>
      </w:r>
    </w:p>
    <w:p w14:paraId="0134FBC2" w14:textId="77777777" w:rsidR="000527A8" w:rsidRPr="000E4B0B" w:rsidRDefault="000527A8" w:rsidP="000527A8">
      <w:pPr>
        <w:spacing w:after="0" w:line="240" w:lineRule="auto"/>
        <w:jc w:val="both"/>
        <w:rPr>
          <w:rFonts w:cstheme="minorHAnsi"/>
          <w:sz w:val="21"/>
          <w:szCs w:val="21"/>
        </w:rPr>
      </w:pPr>
      <w:r w:rsidRPr="000E4B0B">
        <w:rPr>
          <w:rFonts w:cstheme="minorHAnsi"/>
          <w:sz w:val="21"/>
          <w:szCs w:val="21"/>
        </w:rPr>
        <w:t>O realizację zamówienia mogą ubiegać się wszelkie podmioty uprawnione do występowania w obrocie prawnym, w tym osoby fizyczne dysponujące osobami zdolnymi do wykonania zamówienia z podaniem imion i nazwisk tych osób. Złożenie oferty jest uważane za akceptację warunków zapytania.</w:t>
      </w:r>
    </w:p>
    <w:p w14:paraId="68AAFE9E" w14:textId="77777777" w:rsidR="000527A8" w:rsidRPr="000E4B0B" w:rsidRDefault="000527A8" w:rsidP="000527A8">
      <w:pPr>
        <w:spacing w:after="0" w:line="240" w:lineRule="auto"/>
        <w:rPr>
          <w:rFonts w:cstheme="minorHAnsi"/>
          <w:sz w:val="21"/>
          <w:szCs w:val="21"/>
        </w:rPr>
      </w:pPr>
      <w:r w:rsidRPr="000E4B0B">
        <w:rPr>
          <w:rFonts w:cstheme="minorHAnsi"/>
          <w:sz w:val="21"/>
          <w:szCs w:val="21"/>
        </w:rPr>
        <w:t xml:space="preserve">Zamawiający wymaga zapewnienia osoby spełniającego następujące warunki łącznie: </w:t>
      </w:r>
    </w:p>
    <w:p w14:paraId="02F6D5A2" w14:textId="77777777" w:rsidR="000527A8" w:rsidRPr="00057BE7" w:rsidRDefault="000527A8" w:rsidP="000527A8">
      <w:pPr>
        <w:spacing w:after="0" w:line="240" w:lineRule="auto"/>
        <w:ind w:left="426"/>
        <w:rPr>
          <w:rFonts w:cstheme="minorHAnsi"/>
          <w:sz w:val="21"/>
          <w:szCs w:val="21"/>
        </w:rPr>
      </w:pPr>
      <w:r w:rsidRPr="000E4B0B">
        <w:rPr>
          <w:rFonts w:cstheme="minorHAnsi"/>
          <w:sz w:val="21"/>
          <w:szCs w:val="21"/>
        </w:rPr>
        <w:t>a/</w:t>
      </w:r>
      <w:r w:rsidRPr="000E4B0B">
        <w:rPr>
          <w:rFonts w:cstheme="minorHAnsi"/>
          <w:sz w:val="21"/>
          <w:szCs w:val="21"/>
        </w:rPr>
        <w:tab/>
      </w:r>
      <w:r w:rsidRPr="00057BE7">
        <w:rPr>
          <w:rFonts w:cstheme="minorHAnsi"/>
          <w:sz w:val="21"/>
          <w:szCs w:val="21"/>
        </w:rPr>
        <w:t>Wykształcenie wyższe (w rozumieniu przepisów o szkolnictwie wyższym)</w:t>
      </w:r>
    </w:p>
    <w:p w14:paraId="526E6BD0" w14:textId="5150C83D" w:rsidR="000527A8" w:rsidRPr="00057BE7" w:rsidRDefault="000527A8" w:rsidP="000527A8">
      <w:pPr>
        <w:spacing w:after="0" w:line="240" w:lineRule="auto"/>
        <w:ind w:left="426"/>
        <w:rPr>
          <w:rFonts w:cstheme="minorHAnsi"/>
          <w:sz w:val="21"/>
          <w:szCs w:val="21"/>
        </w:rPr>
      </w:pPr>
      <w:r w:rsidRPr="00057BE7">
        <w:rPr>
          <w:rFonts w:cstheme="minorHAnsi"/>
          <w:sz w:val="21"/>
          <w:szCs w:val="21"/>
        </w:rPr>
        <w:t xml:space="preserve">b/ Posiada </w:t>
      </w:r>
      <w:r w:rsidR="00CF0A99" w:rsidRPr="00057BE7">
        <w:rPr>
          <w:rFonts w:cstheme="minorHAnsi"/>
          <w:sz w:val="21"/>
          <w:szCs w:val="21"/>
        </w:rPr>
        <w:t>ukończony</w:t>
      </w:r>
      <w:r w:rsidRPr="00057BE7">
        <w:rPr>
          <w:rFonts w:cstheme="minorHAnsi"/>
          <w:sz w:val="21"/>
          <w:szCs w:val="21"/>
        </w:rPr>
        <w:t xml:space="preserve"> kurs z coachingu lub studia podyplomowe z coachingu lub przeszkolenie z coachingu lub </w:t>
      </w:r>
      <w:r w:rsidR="00CF0A99" w:rsidRPr="00057BE7">
        <w:rPr>
          <w:rFonts w:cstheme="minorHAnsi"/>
          <w:sz w:val="21"/>
          <w:szCs w:val="21"/>
        </w:rPr>
        <w:t>równoważne</w:t>
      </w:r>
      <w:r w:rsidRPr="00057BE7">
        <w:rPr>
          <w:rFonts w:cstheme="minorHAnsi"/>
          <w:sz w:val="21"/>
          <w:szCs w:val="21"/>
        </w:rPr>
        <w:t xml:space="preserve"> z obszaru coachingu lub metod </w:t>
      </w:r>
      <w:proofErr w:type="spellStart"/>
      <w:r w:rsidRPr="00057BE7">
        <w:rPr>
          <w:rFonts w:cstheme="minorHAnsi"/>
          <w:sz w:val="21"/>
          <w:szCs w:val="21"/>
        </w:rPr>
        <w:t>coachingowych</w:t>
      </w:r>
      <w:proofErr w:type="spellEnd"/>
      <w:r w:rsidRPr="00057BE7">
        <w:rPr>
          <w:rFonts w:cstheme="minorHAnsi"/>
          <w:sz w:val="21"/>
          <w:szCs w:val="21"/>
        </w:rPr>
        <w:t>.</w:t>
      </w:r>
    </w:p>
    <w:p w14:paraId="712ADABC" w14:textId="77777777" w:rsidR="000527A8" w:rsidRPr="00057BE7" w:rsidRDefault="000527A8" w:rsidP="000527A8">
      <w:pPr>
        <w:spacing w:after="0" w:line="240" w:lineRule="auto"/>
        <w:ind w:left="426"/>
        <w:jc w:val="both"/>
        <w:rPr>
          <w:rFonts w:eastAsia="Calibri" w:cstheme="minorHAnsi"/>
          <w:color w:val="000000" w:themeColor="text1"/>
          <w:sz w:val="21"/>
          <w:szCs w:val="21"/>
        </w:rPr>
      </w:pPr>
      <w:r w:rsidRPr="00057BE7">
        <w:rPr>
          <w:rFonts w:cstheme="minorHAnsi"/>
          <w:sz w:val="21"/>
          <w:szCs w:val="21"/>
        </w:rPr>
        <w:t xml:space="preserve">c/ Posiada minimum </w:t>
      </w:r>
      <w:r w:rsidRPr="00057BE7">
        <w:rPr>
          <w:rFonts w:cstheme="minorHAnsi"/>
          <w:color w:val="000000" w:themeColor="text1"/>
          <w:sz w:val="21"/>
          <w:szCs w:val="21"/>
        </w:rPr>
        <w:t xml:space="preserve">2- letnie doświadczenie w danej dziedzinie tj. w świadczeniu indywidualnego coachingu, </w:t>
      </w:r>
      <w:r w:rsidRPr="00057BE7">
        <w:rPr>
          <w:rFonts w:cstheme="minorHAnsi"/>
          <w:sz w:val="21"/>
          <w:szCs w:val="21"/>
        </w:rPr>
        <w:t xml:space="preserve">w trakcie którego przeprowadził minimum </w:t>
      </w:r>
      <w:r>
        <w:rPr>
          <w:rFonts w:cstheme="minorHAnsi"/>
          <w:sz w:val="21"/>
          <w:szCs w:val="21"/>
        </w:rPr>
        <w:t>8</w:t>
      </w:r>
      <w:r w:rsidRPr="00057BE7">
        <w:rPr>
          <w:rFonts w:cstheme="minorHAnsi"/>
          <w:sz w:val="21"/>
          <w:szCs w:val="21"/>
        </w:rPr>
        <w:t xml:space="preserve">0 godzin </w:t>
      </w:r>
      <w:r>
        <w:rPr>
          <w:rFonts w:cstheme="minorHAnsi"/>
          <w:sz w:val="21"/>
          <w:szCs w:val="21"/>
        </w:rPr>
        <w:t xml:space="preserve">usług </w:t>
      </w:r>
      <w:proofErr w:type="spellStart"/>
      <w:r w:rsidRPr="00057BE7">
        <w:rPr>
          <w:rFonts w:cstheme="minorHAnsi"/>
          <w:sz w:val="21"/>
          <w:szCs w:val="21"/>
        </w:rPr>
        <w:t>coachingowych</w:t>
      </w:r>
      <w:proofErr w:type="spellEnd"/>
      <w:r w:rsidRPr="00057BE7">
        <w:rPr>
          <w:rFonts w:cstheme="minorHAnsi"/>
          <w:sz w:val="21"/>
          <w:szCs w:val="21"/>
        </w:rPr>
        <w:t>, w tym, w zakresie przedmiotu zamówienia określonym w pkt. II.</w:t>
      </w:r>
      <w:r>
        <w:rPr>
          <w:rFonts w:cstheme="minorHAnsi"/>
          <w:sz w:val="21"/>
          <w:szCs w:val="21"/>
        </w:rPr>
        <w:t>4.</w:t>
      </w:r>
    </w:p>
    <w:p w14:paraId="14165CC7" w14:textId="77777777" w:rsidR="000527A8" w:rsidRPr="00057BE7" w:rsidRDefault="000527A8" w:rsidP="000527A8">
      <w:pPr>
        <w:spacing w:after="0" w:line="240" w:lineRule="auto"/>
        <w:ind w:left="426"/>
        <w:jc w:val="both"/>
        <w:rPr>
          <w:rFonts w:eastAsia="Calibri" w:cstheme="minorHAnsi"/>
          <w:color w:val="000000" w:themeColor="text1"/>
          <w:sz w:val="21"/>
          <w:szCs w:val="21"/>
        </w:rPr>
      </w:pPr>
      <w:r w:rsidRPr="00057BE7">
        <w:rPr>
          <w:rFonts w:cstheme="minorHAnsi"/>
          <w:color w:val="000000" w:themeColor="text1"/>
          <w:sz w:val="21"/>
          <w:szCs w:val="21"/>
        </w:rPr>
        <w:t xml:space="preserve">Przez </w:t>
      </w:r>
      <w:r w:rsidRPr="00057BE7">
        <w:rPr>
          <w:rFonts w:eastAsia="Calibri" w:cstheme="minorHAnsi"/>
          <w:color w:val="000000" w:themeColor="text1"/>
          <w:sz w:val="21"/>
          <w:szCs w:val="21"/>
        </w:rPr>
        <w:t xml:space="preserve">„min. 2 - letnie doświadczenie zawodowe” rozumie się min. 24 miesięczne zaangażowanie w wykonywaniu usług określonych w pkt. c w okresie 3 ostatnich lat przed upływem terminu składnia ofert. </w:t>
      </w:r>
    </w:p>
    <w:p w14:paraId="38F20926" w14:textId="77777777" w:rsidR="000527A8" w:rsidRPr="00057BE7" w:rsidRDefault="000527A8" w:rsidP="000527A8">
      <w:pPr>
        <w:spacing w:after="0" w:line="240" w:lineRule="auto"/>
        <w:ind w:left="426"/>
        <w:rPr>
          <w:rFonts w:cstheme="minorHAnsi"/>
          <w:color w:val="000000" w:themeColor="text1"/>
          <w:sz w:val="21"/>
          <w:szCs w:val="21"/>
        </w:rPr>
      </w:pPr>
      <w:r w:rsidRPr="00057BE7">
        <w:rPr>
          <w:rFonts w:eastAsia="Calibri" w:cstheme="minorHAnsi"/>
          <w:color w:val="000000" w:themeColor="text1"/>
          <w:sz w:val="21"/>
          <w:szCs w:val="21"/>
        </w:rPr>
        <w:t>W przypadku podmiotów prowadzących działalność gospodarczą, jeżeli okres działalności jest krótszy w tym okresie.</w:t>
      </w:r>
    </w:p>
    <w:p w14:paraId="3855BBE4" w14:textId="77777777" w:rsidR="000527A8" w:rsidRPr="000E4B0B" w:rsidRDefault="000527A8" w:rsidP="000527A8">
      <w:pPr>
        <w:spacing w:after="0" w:line="240" w:lineRule="auto"/>
        <w:rPr>
          <w:rFonts w:cstheme="minorHAnsi"/>
          <w:sz w:val="21"/>
          <w:szCs w:val="21"/>
        </w:rPr>
      </w:pPr>
      <w:r w:rsidRPr="00057BE7">
        <w:rPr>
          <w:rFonts w:cstheme="minorHAnsi"/>
          <w:sz w:val="21"/>
          <w:szCs w:val="21"/>
        </w:rPr>
        <w:lastRenderedPageBreak/>
        <w:t>Ocena spełnienia warunków</w:t>
      </w:r>
      <w:r w:rsidRPr="000E4B0B">
        <w:rPr>
          <w:rFonts w:cstheme="minorHAnsi"/>
          <w:sz w:val="21"/>
          <w:szCs w:val="21"/>
        </w:rPr>
        <w:t xml:space="preserve"> udziału w postępowaniu nastąpi na podstawie składanych przez Wykonawcę dokumentów, wymienionych w pkt VII dokonana według formuły: „spełnia” – „nie spełnia”.</w:t>
      </w:r>
    </w:p>
    <w:p w14:paraId="07720991" w14:textId="77777777" w:rsidR="0083496B" w:rsidRPr="0083496B" w:rsidRDefault="0083496B" w:rsidP="0083496B">
      <w:pPr>
        <w:spacing w:after="0" w:line="240" w:lineRule="auto"/>
        <w:rPr>
          <w:rFonts w:cstheme="minorHAnsi"/>
          <w:sz w:val="21"/>
          <w:szCs w:val="21"/>
        </w:rPr>
      </w:pPr>
    </w:p>
    <w:p w14:paraId="71D2549B" w14:textId="6899E1A5" w:rsidR="00E07B63" w:rsidRPr="00FC00E0" w:rsidRDefault="008A2876" w:rsidP="00E07B63">
      <w:pPr>
        <w:spacing w:after="0" w:line="240" w:lineRule="auto"/>
        <w:rPr>
          <w:rFonts w:cstheme="minorHAnsi"/>
        </w:rPr>
      </w:pPr>
      <w:r w:rsidRPr="00FC00E0">
        <w:rPr>
          <w:rFonts w:cstheme="minorHAnsi"/>
          <w:b/>
          <w:u w:val="single"/>
        </w:rPr>
        <w:t xml:space="preserve">VI. </w:t>
      </w:r>
      <w:r w:rsidR="00E07B63" w:rsidRPr="00FC00E0">
        <w:rPr>
          <w:rFonts w:cstheme="minorHAnsi"/>
          <w:b/>
          <w:u w:val="single"/>
        </w:rPr>
        <w:t>Wykluczenia z udziału w postepowaniu:</w:t>
      </w:r>
    </w:p>
    <w:p w14:paraId="522625E6" w14:textId="646714FA" w:rsidR="009E0EC1" w:rsidRPr="00FC00E0" w:rsidRDefault="009E0EC1" w:rsidP="009E0EC1">
      <w:pPr>
        <w:spacing w:after="0" w:line="240" w:lineRule="auto"/>
        <w:jc w:val="both"/>
        <w:rPr>
          <w:rFonts w:cstheme="minorHAnsi"/>
        </w:rPr>
      </w:pPr>
      <w:r w:rsidRPr="00FC00E0">
        <w:rPr>
          <w:rFonts w:cstheme="minorHAnsi"/>
        </w:rPr>
        <w:t xml:space="preserve">Zamawiający nie może udzielać zamówienia podmiotom powiązanym z nim i z </w:t>
      </w:r>
      <w:r w:rsidR="004159DC">
        <w:rPr>
          <w:rFonts w:cstheme="minorHAnsi"/>
        </w:rPr>
        <w:t>Liderem</w:t>
      </w:r>
      <w:r w:rsidRPr="00FC00E0">
        <w:rPr>
          <w:rFonts w:cstheme="minorHAnsi"/>
        </w:rPr>
        <w:t xml:space="preserve"> Projektu (</w:t>
      </w:r>
      <w:r>
        <w:rPr>
          <w:rFonts w:cstheme="minorHAnsi"/>
        </w:rPr>
        <w:t xml:space="preserve">Wyższą Szkołą </w:t>
      </w:r>
      <w:proofErr w:type="spellStart"/>
      <w:r>
        <w:rPr>
          <w:rFonts w:cstheme="minorHAnsi"/>
        </w:rPr>
        <w:t>Hum</w:t>
      </w:r>
      <w:r w:rsidR="005A2DAD">
        <w:rPr>
          <w:rFonts w:cstheme="minorHAnsi"/>
        </w:rPr>
        <w:t>a</w:t>
      </w:r>
      <w:r>
        <w:rPr>
          <w:rFonts w:cstheme="minorHAnsi"/>
        </w:rPr>
        <w:t>n</w:t>
      </w:r>
      <w:r w:rsidR="005A2DAD">
        <w:rPr>
          <w:rFonts w:cstheme="minorHAnsi"/>
        </w:rPr>
        <w:t>i</w:t>
      </w:r>
      <w:r>
        <w:rPr>
          <w:rFonts w:cstheme="minorHAnsi"/>
        </w:rPr>
        <w:t>tas</w:t>
      </w:r>
      <w:proofErr w:type="spellEnd"/>
      <w:r w:rsidRPr="00FC00E0">
        <w:rPr>
          <w:rFonts w:cstheme="minorHAnsi"/>
        </w:rPr>
        <w:t xml:space="preserve"> z </w:t>
      </w:r>
      <w:r>
        <w:rPr>
          <w:rFonts w:cstheme="minorHAnsi"/>
        </w:rPr>
        <w:t xml:space="preserve">siedzibą w </w:t>
      </w:r>
      <w:r w:rsidRPr="00FC00E0">
        <w:rPr>
          <w:rFonts w:cstheme="minorHAnsi"/>
        </w:rPr>
        <w:t>Sosnow</w:t>
      </w:r>
      <w:r>
        <w:rPr>
          <w:rFonts w:cstheme="minorHAnsi"/>
        </w:rPr>
        <w:t>cu</w:t>
      </w:r>
      <w:r w:rsidRPr="00FC00E0">
        <w:rPr>
          <w:rFonts w:cstheme="minorHAnsi"/>
        </w:rPr>
        <w:t xml:space="preserve"> przy ul. </w:t>
      </w:r>
      <w:r>
        <w:rPr>
          <w:rFonts w:cstheme="minorHAnsi"/>
        </w:rPr>
        <w:t>Kilińskiego 43</w:t>
      </w:r>
      <w:r w:rsidR="000527A8">
        <w:rPr>
          <w:rFonts w:cstheme="minorHAnsi"/>
        </w:rPr>
        <w:t>)</w:t>
      </w:r>
      <w:r w:rsidRPr="00FC00E0">
        <w:rPr>
          <w:rFonts w:cstheme="minorHAnsi"/>
        </w:rPr>
        <w:t xml:space="preserve"> osobowo lub kapitałowo. </w:t>
      </w:r>
      <w:proofErr w:type="gramStart"/>
      <w:r w:rsidRPr="00FC00E0">
        <w:rPr>
          <w:rFonts w:cstheme="minorHAnsi"/>
        </w:rPr>
        <w:t>Przez  powiązania</w:t>
      </w:r>
      <w:proofErr w:type="gramEnd"/>
      <w:r w:rsidRPr="00FC00E0">
        <w:rPr>
          <w:rFonts w:cstheme="minorHAnsi"/>
        </w:rPr>
        <w:t xml:space="preserve">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1C88CFA9" w14:textId="77777777" w:rsidR="009E0EC1" w:rsidRPr="00FC00E0" w:rsidRDefault="009E0EC1" w:rsidP="009E0EC1">
      <w:pPr>
        <w:spacing w:after="0" w:line="240" w:lineRule="auto"/>
        <w:rPr>
          <w:rFonts w:cstheme="minorHAnsi"/>
        </w:rPr>
      </w:pPr>
      <w:r w:rsidRPr="00FC00E0">
        <w:rPr>
          <w:rFonts w:cstheme="minorHAnsi"/>
        </w:rPr>
        <w:t xml:space="preserve">a) uczestniczeniu w spółce jako wspólnik spółki cywilnej lub spółki osobowej,  </w:t>
      </w:r>
    </w:p>
    <w:p w14:paraId="47933779" w14:textId="77777777" w:rsidR="009E0EC1" w:rsidRPr="00FC00E0" w:rsidRDefault="009E0EC1" w:rsidP="009E0EC1">
      <w:pPr>
        <w:spacing w:after="0" w:line="240" w:lineRule="auto"/>
        <w:rPr>
          <w:rFonts w:cstheme="minorHAnsi"/>
        </w:rPr>
      </w:pPr>
      <w:r w:rsidRPr="00FC00E0">
        <w:rPr>
          <w:rFonts w:cstheme="minorHAnsi"/>
        </w:rPr>
        <w:t xml:space="preserve">b) posiadaniu co najmniej 10% udziałów lub akcji, </w:t>
      </w:r>
    </w:p>
    <w:p w14:paraId="75C3F5D2" w14:textId="77777777" w:rsidR="009E0EC1" w:rsidRPr="00FC00E0" w:rsidRDefault="009E0EC1" w:rsidP="009E0EC1">
      <w:pPr>
        <w:spacing w:after="0" w:line="240" w:lineRule="auto"/>
        <w:rPr>
          <w:rFonts w:cstheme="minorHAnsi"/>
        </w:rPr>
      </w:pPr>
      <w:r w:rsidRPr="00FC00E0">
        <w:rPr>
          <w:rFonts w:cstheme="minorHAnsi"/>
        </w:rPr>
        <w:t xml:space="preserve">c) pełnieniu funkcji członka organu nadzorczego lub zarządzającego, prokurenta, pełnomocnika,  </w:t>
      </w:r>
    </w:p>
    <w:p w14:paraId="79BA6376" w14:textId="77777777" w:rsidR="009E0EC1" w:rsidRPr="00FC00E0" w:rsidRDefault="009E0EC1" w:rsidP="009E0EC1">
      <w:pPr>
        <w:spacing w:after="0" w:line="240" w:lineRule="auto"/>
        <w:rPr>
          <w:rFonts w:cstheme="minorHAnsi"/>
        </w:rPr>
      </w:pPr>
      <w:r w:rsidRPr="00FC00E0">
        <w:rPr>
          <w:rFonts w:cstheme="minorHAnsi"/>
        </w:rPr>
        <w:t xml:space="preserve">d) pozostawaniu w związku małżeńskim, w stosunku pokrewieństwa lub powinowactwa </w:t>
      </w:r>
      <w:proofErr w:type="gramStart"/>
      <w:r w:rsidRPr="00FC00E0">
        <w:rPr>
          <w:rFonts w:cstheme="minorHAnsi"/>
        </w:rPr>
        <w:t>w  linii</w:t>
      </w:r>
      <w:proofErr w:type="gramEnd"/>
      <w:r w:rsidRPr="00FC00E0">
        <w:rPr>
          <w:rFonts w:cstheme="minorHAnsi"/>
        </w:rPr>
        <w:t xml:space="preserve"> prostej,  pokrewieństwa  drugiego  stopnia  lub  powinowactwa  drugiego  stopnia  w  linii  bocznej  lub  w  stosunku  przysposobienia,  opieki  lub  kurateli.   </w:t>
      </w:r>
    </w:p>
    <w:p w14:paraId="465512D4" w14:textId="77777777" w:rsidR="009165F8" w:rsidRPr="00FC00E0" w:rsidRDefault="009165F8" w:rsidP="0079286F">
      <w:pPr>
        <w:spacing w:after="0" w:line="360" w:lineRule="auto"/>
        <w:rPr>
          <w:rFonts w:cstheme="minorHAnsi"/>
        </w:rPr>
      </w:pPr>
    </w:p>
    <w:p w14:paraId="074C7ED3" w14:textId="77777777" w:rsidR="00890519" w:rsidRPr="00FC00E0" w:rsidRDefault="00890519" w:rsidP="00890519">
      <w:pPr>
        <w:ind w:left="66"/>
        <w:jc w:val="both"/>
        <w:rPr>
          <w:rFonts w:cstheme="minorHAnsi"/>
          <w:b/>
          <w:u w:val="single"/>
        </w:rPr>
      </w:pPr>
      <w:r w:rsidRPr="00FC00E0">
        <w:rPr>
          <w:rFonts w:cstheme="minorHAnsi"/>
          <w:b/>
          <w:u w:val="single"/>
        </w:rPr>
        <w:t>VII. Kryteria oceny oferty i opis sposobu przyznawania punktacji:</w:t>
      </w:r>
    </w:p>
    <w:p w14:paraId="2011B5BE" w14:textId="77777777" w:rsidR="000527A8" w:rsidRPr="00800C52" w:rsidRDefault="000527A8" w:rsidP="000527A8">
      <w:pPr>
        <w:ind w:left="66"/>
        <w:jc w:val="both"/>
        <w:rPr>
          <w:rFonts w:cstheme="minorHAnsi"/>
        </w:rPr>
      </w:pPr>
      <w:r w:rsidRPr="00800C52">
        <w:rPr>
          <w:rFonts w:cstheme="minorHAnsi"/>
        </w:rPr>
        <w:t xml:space="preserve">Zamawiający dokona oceny ważnych ofert (złożonych w terminie oraz spełniających wymagania określone w punkcie V niniejszego zapytania) na podstawie następujących kryteriów:  </w:t>
      </w: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0527A8" w:rsidRPr="00800C52" w14:paraId="4CBAD971" w14:textId="77777777" w:rsidTr="00F842C3">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6275F152" w14:textId="77777777" w:rsidR="000527A8" w:rsidRPr="00800C52" w:rsidRDefault="000527A8" w:rsidP="00F842C3">
            <w:pPr>
              <w:suppressAutoHyphens/>
              <w:spacing w:after="0" w:line="240" w:lineRule="auto"/>
              <w:textAlignment w:val="baseline"/>
              <w:rPr>
                <w:rFonts w:cstheme="minorHAnsi"/>
                <w:b/>
                <w:kern w:val="1"/>
                <w:lang w:eastAsia="ar-SA"/>
              </w:rPr>
            </w:pPr>
            <w:r w:rsidRPr="00800C52">
              <w:rPr>
                <w:rFonts w:cstheme="minorHAnsi"/>
                <w:b/>
                <w:kern w:val="1"/>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61B7B293" w14:textId="77777777" w:rsidR="000527A8" w:rsidRPr="00800C52" w:rsidRDefault="000527A8" w:rsidP="00F842C3">
            <w:pPr>
              <w:suppressAutoHyphens/>
              <w:spacing w:after="0" w:line="240" w:lineRule="auto"/>
              <w:jc w:val="center"/>
              <w:textAlignment w:val="baseline"/>
              <w:rPr>
                <w:rFonts w:cstheme="minorHAnsi"/>
                <w:b/>
                <w:kern w:val="1"/>
                <w:lang w:eastAsia="ar-SA"/>
              </w:rPr>
            </w:pPr>
            <w:r w:rsidRPr="00800C52">
              <w:rPr>
                <w:rFonts w:cstheme="minorHAnsi"/>
                <w:b/>
                <w:kern w:val="1"/>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5F4A9ECC" w14:textId="77777777" w:rsidR="000527A8" w:rsidRPr="00800C52" w:rsidRDefault="000527A8" w:rsidP="00F842C3">
            <w:pPr>
              <w:suppressAutoHyphens/>
              <w:spacing w:after="0" w:line="240" w:lineRule="auto"/>
              <w:jc w:val="center"/>
              <w:textAlignment w:val="baseline"/>
              <w:rPr>
                <w:rFonts w:cstheme="minorHAnsi"/>
                <w:kern w:val="1"/>
                <w:lang w:eastAsia="ar-SA"/>
              </w:rPr>
            </w:pPr>
            <w:r w:rsidRPr="00800C52">
              <w:rPr>
                <w:rFonts w:cstheme="minorHAnsi"/>
                <w:b/>
                <w:kern w:val="1"/>
                <w:lang w:eastAsia="ar-SA"/>
              </w:rPr>
              <w:t>Znaczenie</w:t>
            </w:r>
          </w:p>
        </w:tc>
      </w:tr>
      <w:tr w:rsidR="000527A8" w:rsidRPr="00800C52" w14:paraId="06069BFD" w14:textId="77777777" w:rsidTr="00F842C3">
        <w:trPr>
          <w:cantSplit/>
          <w:trHeight w:val="276"/>
        </w:trPr>
        <w:tc>
          <w:tcPr>
            <w:tcW w:w="549" w:type="dxa"/>
            <w:tcBorders>
              <w:left w:val="single" w:sz="1" w:space="0" w:color="000000"/>
              <w:bottom w:val="single" w:sz="4" w:space="0" w:color="auto"/>
            </w:tcBorders>
            <w:shd w:val="clear" w:color="auto" w:fill="auto"/>
            <w:vAlign w:val="center"/>
          </w:tcPr>
          <w:p w14:paraId="37349C04" w14:textId="77777777" w:rsidR="000527A8" w:rsidRPr="00800C52" w:rsidRDefault="000527A8" w:rsidP="00F842C3">
            <w:pPr>
              <w:suppressAutoHyphens/>
              <w:spacing w:after="0" w:line="240" w:lineRule="auto"/>
              <w:textAlignment w:val="baseline"/>
              <w:rPr>
                <w:rFonts w:cstheme="minorHAnsi"/>
                <w:kern w:val="1"/>
                <w:lang w:eastAsia="ar-SA"/>
              </w:rPr>
            </w:pPr>
            <w:r w:rsidRPr="00800C52">
              <w:rPr>
                <w:rFonts w:cstheme="minorHAnsi"/>
                <w:kern w:val="1"/>
                <w:lang w:eastAsia="ar-SA"/>
              </w:rPr>
              <w:t>1.</w:t>
            </w:r>
          </w:p>
        </w:tc>
        <w:tc>
          <w:tcPr>
            <w:tcW w:w="6522" w:type="dxa"/>
            <w:tcBorders>
              <w:left w:val="single" w:sz="1" w:space="0" w:color="000000"/>
              <w:bottom w:val="single" w:sz="4" w:space="0" w:color="auto"/>
            </w:tcBorders>
            <w:shd w:val="clear" w:color="auto" w:fill="auto"/>
            <w:vAlign w:val="center"/>
          </w:tcPr>
          <w:p w14:paraId="785228BB" w14:textId="77777777" w:rsidR="000527A8" w:rsidRPr="00800C52" w:rsidRDefault="000527A8" w:rsidP="00F842C3">
            <w:pPr>
              <w:suppressAutoHyphens/>
              <w:spacing w:after="0" w:line="240" w:lineRule="auto"/>
              <w:textAlignment w:val="baseline"/>
              <w:rPr>
                <w:rFonts w:cstheme="minorHAnsi"/>
                <w:kern w:val="1"/>
                <w:lang w:eastAsia="ar-SA"/>
              </w:rPr>
            </w:pPr>
            <w:r w:rsidRPr="00800C52">
              <w:rPr>
                <w:rFonts w:cstheme="minorHAnsi"/>
                <w:kern w:val="1"/>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02F181A0" w14:textId="77777777" w:rsidR="000527A8" w:rsidRPr="00800C52" w:rsidRDefault="000527A8" w:rsidP="00F842C3">
            <w:pPr>
              <w:suppressAutoHyphens/>
              <w:spacing w:after="0" w:line="240" w:lineRule="auto"/>
              <w:jc w:val="center"/>
              <w:textAlignment w:val="baseline"/>
              <w:rPr>
                <w:rFonts w:cstheme="minorHAnsi"/>
                <w:kern w:val="1"/>
                <w:lang w:eastAsia="ar-SA"/>
              </w:rPr>
            </w:pPr>
            <w:r>
              <w:rPr>
                <w:rFonts w:cstheme="minorHAnsi"/>
                <w:kern w:val="1"/>
                <w:lang w:eastAsia="ar-SA"/>
              </w:rPr>
              <w:t>10</w:t>
            </w:r>
            <w:r w:rsidRPr="00800C52">
              <w:rPr>
                <w:rFonts w:cstheme="minorHAnsi"/>
                <w:kern w:val="1"/>
                <w:lang w:eastAsia="ar-SA"/>
              </w:rPr>
              <w:t>0</w:t>
            </w:r>
          </w:p>
        </w:tc>
      </w:tr>
    </w:tbl>
    <w:p w14:paraId="469AE99E" w14:textId="77777777" w:rsidR="000527A8" w:rsidRPr="00800C52" w:rsidRDefault="000527A8" w:rsidP="000527A8">
      <w:pPr>
        <w:jc w:val="both"/>
        <w:rPr>
          <w:rFonts w:cstheme="minorHAnsi"/>
        </w:rPr>
      </w:pPr>
      <w:r w:rsidRPr="00800C52">
        <w:rPr>
          <w:rFonts w:cstheme="minorHAnsi"/>
        </w:rPr>
        <w:t>Ocena ofert:</w:t>
      </w:r>
      <w:r>
        <w:rPr>
          <w:rFonts w:cstheme="minorHAnsi"/>
        </w:rPr>
        <w:t xml:space="preserve"> 100% cena</w:t>
      </w:r>
    </w:p>
    <w:p w14:paraId="40011F6A" w14:textId="77777777" w:rsidR="000527A8" w:rsidRPr="00800C52" w:rsidRDefault="000527A8" w:rsidP="000527A8">
      <w:pPr>
        <w:spacing w:after="0" w:line="240" w:lineRule="auto"/>
        <w:rPr>
          <w:rFonts w:cstheme="minorHAnsi"/>
          <w:b/>
          <w:u w:val="single"/>
        </w:rPr>
      </w:pPr>
      <w:r w:rsidRPr="00800C52">
        <w:rPr>
          <w:rFonts w:cstheme="minorHAnsi"/>
        </w:rPr>
        <w:t>W celu wyboru najkorzystniejszej oferty, Zamawiający będzie się posługiwał następującym wzorem</w:t>
      </w:r>
    </w:p>
    <w:p w14:paraId="061F0BF0" w14:textId="77777777" w:rsidR="000527A8" w:rsidRPr="00800C52" w:rsidRDefault="000527A8" w:rsidP="000527A8">
      <w:pPr>
        <w:spacing w:after="0" w:line="240" w:lineRule="auto"/>
        <w:rPr>
          <w:rFonts w:cstheme="minorHAnsi"/>
          <w:b/>
          <w:u w:val="single"/>
        </w:rPr>
      </w:pPr>
    </w:p>
    <w:p w14:paraId="7019B546" w14:textId="77777777" w:rsidR="000527A8" w:rsidRPr="00800C52" w:rsidRDefault="000527A8" w:rsidP="000527A8">
      <w:pPr>
        <w:spacing w:after="0" w:line="240" w:lineRule="auto"/>
        <w:jc w:val="both"/>
        <w:rPr>
          <w:rFonts w:cstheme="minorHAnsi"/>
          <w:b/>
          <w:u w:val="single"/>
        </w:rPr>
      </w:pPr>
      <w:r w:rsidRPr="00800C52">
        <w:rPr>
          <w:rFonts w:cstheme="minorHAnsi"/>
          <w:b/>
          <w:u w:val="single"/>
        </w:rPr>
        <w:t>kryterium „cena”</w:t>
      </w:r>
    </w:p>
    <w:p w14:paraId="254C3C63" w14:textId="77777777" w:rsidR="000527A8" w:rsidRPr="00800C52" w:rsidRDefault="000527A8" w:rsidP="000527A8">
      <w:pPr>
        <w:spacing w:after="0" w:line="240" w:lineRule="auto"/>
        <w:ind w:left="66"/>
        <w:jc w:val="both"/>
        <w:rPr>
          <w:rFonts w:cstheme="minorHAnsi"/>
        </w:rPr>
      </w:pPr>
      <w:r w:rsidRPr="00800C52">
        <w:rPr>
          <w:rFonts w:cstheme="minorHAnsi"/>
        </w:rPr>
        <w:t>Ocena kryterium nr 1 – cena oferty:</w:t>
      </w:r>
    </w:p>
    <w:p w14:paraId="78B5627A" w14:textId="77777777" w:rsidR="000527A8" w:rsidRPr="00800C52" w:rsidRDefault="000527A8" w:rsidP="000527A8">
      <w:pPr>
        <w:spacing w:after="0" w:line="240" w:lineRule="auto"/>
        <w:ind w:left="66"/>
        <w:jc w:val="both"/>
        <w:rPr>
          <w:rFonts w:cstheme="minorHAnsi"/>
        </w:rPr>
      </w:pPr>
      <w:r w:rsidRPr="00800C52">
        <w:rPr>
          <w:rFonts w:cstheme="minorHAnsi"/>
        </w:rPr>
        <w:t>K1 = (C min/</w:t>
      </w:r>
      <w:proofErr w:type="gramStart"/>
      <w:r w:rsidRPr="00800C52">
        <w:rPr>
          <w:rFonts w:cstheme="minorHAnsi"/>
        </w:rPr>
        <w:t>C)*</w:t>
      </w:r>
      <w:proofErr w:type="gramEnd"/>
      <w:r w:rsidRPr="00800C52">
        <w:rPr>
          <w:rFonts w:cstheme="minorHAnsi"/>
        </w:rPr>
        <w:t>100*waga (</w:t>
      </w:r>
      <w:r>
        <w:rPr>
          <w:rFonts w:cstheme="minorHAnsi"/>
        </w:rPr>
        <w:t>10</w:t>
      </w:r>
      <w:r w:rsidRPr="00800C52">
        <w:rPr>
          <w:rFonts w:cstheme="minorHAnsi"/>
        </w:rPr>
        <w:t xml:space="preserve">0%) </w:t>
      </w:r>
    </w:p>
    <w:p w14:paraId="618FCB38" w14:textId="77777777" w:rsidR="000527A8" w:rsidRPr="00800C52" w:rsidRDefault="000527A8" w:rsidP="000527A8">
      <w:pPr>
        <w:spacing w:after="0" w:line="240" w:lineRule="auto"/>
        <w:ind w:left="66"/>
        <w:jc w:val="both"/>
        <w:rPr>
          <w:rFonts w:cstheme="minorHAnsi"/>
        </w:rPr>
      </w:pPr>
      <w:r w:rsidRPr="00800C52">
        <w:rPr>
          <w:rFonts w:cstheme="minorHAnsi"/>
        </w:rPr>
        <w:t xml:space="preserve">C min – najniższa cena spośród ofert </w:t>
      </w:r>
    </w:p>
    <w:p w14:paraId="64740892" w14:textId="77777777" w:rsidR="000527A8" w:rsidRPr="00800C52" w:rsidRDefault="000527A8" w:rsidP="000527A8">
      <w:pPr>
        <w:spacing w:after="0" w:line="240" w:lineRule="auto"/>
        <w:ind w:left="66"/>
        <w:jc w:val="both"/>
        <w:rPr>
          <w:rFonts w:cstheme="minorHAnsi"/>
        </w:rPr>
      </w:pPr>
      <w:r w:rsidRPr="00800C52">
        <w:rPr>
          <w:rFonts w:cstheme="minorHAnsi"/>
        </w:rPr>
        <w:t xml:space="preserve">C – cena podana w ofercie rozpatrywanej </w:t>
      </w:r>
    </w:p>
    <w:p w14:paraId="68AB1F3D" w14:textId="77777777" w:rsidR="00890519" w:rsidRPr="00FC00E0" w:rsidRDefault="00890519" w:rsidP="00890519">
      <w:pPr>
        <w:spacing w:after="0" w:line="240" w:lineRule="auto"/>
        <w:ind w:left="66"/>
        <w:jc w:val="both"/>
        <w:rPr>
          <w:rFonts w:cstheme="minorHAnsi"/>
        </w:rPr>
      </w:pPr>
      <w:r w:rsidRPr="00FC00E0">
        <w:rPr>
          <w:rFonts w:cstheme="minorHAnsi"/>
        </w:rPr>
        <w:t xml:space="preserve"> </w:t>
      </w:r>
    </w:p>
    <w:p w14:paraId="07DA5F0D" w14:textId="77777777" w:rsidR="00890519" w:rsidRPr="00FC00E0" w:rsidRDefault="00890519" w:rsidP="00890519">
      <w:pPr>
        <w:spacing w:after="0" w:line="240" w:lineRule="auto"/>
        <w:ind w:left="66"/>
        <w:jc w:val="both"/>
        <w:rPr>
          <w:rFonts w:cstheme="minorHAnsi"/>
        </w:rPr>
      </w:pPr>
      <w:r w:rsidRPr="00FC00E0">
        <w:rPr>
          <w:rFonts w:cstheme="minorHAnsi"/>
        </w:rPr>
        <w:t>1. Oferowana cena powinna być określona w walucie polskiej (wszystkie płatności będą realizowane wyłącznie w złotych polskich, zgodnie z obowiązującymi przepisami).</w:t>
      </w:r>
    </w:p>
    <w:p w14:paraId="5F7D1AD0" w14:textId="77777777" w:rsidR="00890519" w:rsidRPr="00FC00E0" w:rsidRDefault="00890519" w:rsidP="00890519">
      <w:pPr>
        <w:spacing w:after="0" w:line="240" w:lineRule="auto"/>
        <w:ind w:left="66"/>
        <w:jc w:val="both"/>
        <w:rPr>
          <w:rFonts w:cstheme="minorHAnsi"/>
        </w:rPr>
      </w:pPr>
      <w:r w:rsidRPr="00FC00E0">
        <w:rPr>
          <w:rFonts w:cstheme="minorHAnsi"/>
        </w:rPr>
        <w:t>2. Cenę należy podać w PLN, z dokładnością do dwóch miejsc po przecinku. Wszystkie kwoty zamieszczone w ofercie powinny być podane z dokładnością do pełnych groszy.</w:t>
      </w:r>
    </w:p>
    <w:p w14:paraId="5D7A7407" w14:textId="77777777" w:rsidR="00890519" w:rsidRPr="00FC00E0" w:rsidRDefault="00890519" w:rsidP="00890519">
      <w:pPr>
        <w:spacing w:after="0" w:line="240" w:lineRule="auto"/>
        <w:ind w:left="66"/>
        <w:jc w:val="both"/>
        <w:rPr>
          <w:rFonts w:cstheme="minorHAnsi"/>
        </w:rPr>
      </w:pPr>
      <w:r w:rsidRPr="00FC00E0">
        <w:rPr>
          <w:rFonts w:cstheme="minorHAnsi"/>
        </w:rPr>
        <w:t>2. Podana cena jest obowiązująca w całym okresie ważności oferty, pozostaje stała przez cały okres realizacji zamówienia i nie będzie podlegać waloryzacji z wyjątkiem ustawowej zmiany stawki podatku od towarów i usług.</w:t>
      </w:r>
    </w:p>
    <w:p w14:paraId="3DC221E9" w14:textId="77777777" w:rsidR="00890519" w:rsidRPr="00FC00E0" w:rsidRDefault="00890519" w:rsidP="00890519">
      <w:pPr>
        <w:spacing w:after="0" w:line="240" w:lineRule="auto"/>
        <w:ind w:left="66"/>
        <w:jc w:val="both"/>
        <w:rPr>
          <w:rFonts w:cstheme="minorHAnsi"/>
        </w:rPr>
      </w:pPr>
      <w:r w:rsidRPr="00FC00E0">
        <w:rPr>
          <w:rFonts w:cstheme="minorHAnsi"/>
        </w:rPr>
        <w:t>3. Oferta musi zawierać ostateczną, sumaryczną cenę obejmującą wszystkie koszty z uwzględnieniem wszystkich opłat i podatków (np. podatku od towarów i usług, podatek dochodowy pracownika oraz składki ZUS pracownika i ewentualnie pracodawcy), koszty związane z dojazdem do miejsca wykonywania usługi, zakwaterowania oraz wyżywienia. Przy dokonywaniu wyceny przedmiotu zamówienia należy uwzględnić wszystkie dane z opisu przedmiotu zamówienia. Skutki finansowe błędnego obliczenia ceny oferty wynikające z nieuwzględnienia wszystkich okoliczności mogących mieć wpływ na cenę – obciążają Wykonawcę.</w:t>
      </w:r>
    </w:p>
    <w:p w14:paraId="43DD795E" w14:textId="0B8952ED" w:rsidR="001514E5" w:rsidRPr="00845B21" w:rsidRDefault="00890519" w:rsidP="00002DD2">
      <w:pPr>
        <w:spacing w:after="0" w:line="240" w:lineRule="auto"/>
        <w:ind w:left="66"/>
        <w:jc w:val="both"/>
        <w:rPr>
          <w:rFonts w:cstheme="minorHAnsi"/>
        </w:rPr>
      </w:pPr>
      <w:r w:rsidRPr="00FC00E0">
        <w:rPr>
          <w:rFonts w:cstheme="minorHAnsi"/>
        </w:rPr>
        <w:t xml:space="preserve">4. Cena brutto za przeprowadzenie usługi indywidualnego </w:t>
      </w:r>
      <w:r>
        <w:rPr>
          <w:rFonts w:cstheme="minorHAnsi"/>
        </w:rPr>
        <w:t xml:space="preserve">coachingu </w:t>
      </w:r>
      <w:r w:rsidRPr="00FC00E0">
        <w:rPr>
          <w:rFonts w:cstheme="minorHAnsi"/>
        </w:rPr>
        <w:t xml:space="preserve">podlega weryfikacji na podstawie złożonych ofert, jednak nie może przekraczać stawki założonej w szczegółowym budżecie projektu. Cena deklarowana w ofercie jest ceną jednostkową brutto za 1 godzinę zegarową świadczenia usługi: </w:t>
      </w:r>
      <w:r w:rsidRPr="00FC00E0">
        <w:rPr>
          <w:rFonts w:cstheme="minorHAnsi"/>
        </w:rPr>
        <w:lastRenderedPageBreak/>
        <w:t xml:space="preserve">„indywidualnego </w:t>
      </w:r>
      <w:r>
        <w:rPr>
          <w:rFonts w:cstheme="minorHAnsi"/>
        </w:rPr>
        <w:t>coachingu</w:t>
      </w:r>
      <w:r w:rsidRPr="00FC00E0">
        <w:rPr>
          <w:rFonts w:cstheme="minorHAnsi"/>
        </w:rPr>
        <w:t xml:space="preserve">”. Ostateczna kwota wypłacona Wykonawcy uzależniona będzie od liczby faktycznie przeprowadzonych godzin w ramach </w:t>
      </w:r>
      <w:r w:rsidRPr="00FC00E0">
        <w:rPr>
          <w:rFonts w:eastAsia="Trebuchet MS" w:cstheme="minorHAnsi"/>
          <w:lang w:eastAsia="zh-CN"/>
        </w:rPr>
        <w:t>w/w usługi.</w:t>
      </w:r>
    </w:p>
    <w:p w14:paraId="057FA8B4" w14:textId="58308895" w:rsidR="006D3162" w:rsidRPr="00FC00E0" w:rsidRDefault="006D3162" w:rsidP="006D3162">
      <w:pPr>
        <w:spacing w:after="0" w:line="240" w:lineRule="auto"/>
        <w:rPr>
          <w:rFonts w:cstheme="minorHAnsi"/>
          <w:b/>
          <w:u w:val="single"/>
        </w:rPr>
      </w:pPr>
      <w:r w:rsidRPr="00FC00E0">
        <w:rPr>
          <w:rFonts w:cstheme="minorHAnsi"/>
          <w:b/>
          <w:u w:val="single"/>
        </w:rPr>
        <w:t>VI</w:t>
      </w:r>
      <w:r w:rsidR="006564F5" w:rsidRPr="00FC00E0">
        <w:rPr>
          <w:rFonts w:cstheme="minorHAnsi"/>
          <w:b/>
          <w:u w:val="single"/>
        </w:rPr>
        <w:t>I</w:t>
      </w:r>
      <w:r w:rsidRPr="00FC00E0">
        <w:rPr>
          <w:rFonts w:cstheme="minorHAnsi"/>
          <w:b/>
          <w:u w:val="single"/>
        </w:rPr>
        <w:t>I.  Sposób przygotowania oferty:</w:t>
      </w:r>
    </w:p>
    <w:p w14:paraId="0D77AF1A" w14:textId="2CB0D320" w:rsidR="006D3162" w:rsidRPr="00FC00E0" w:rsidRDefault="006D3162" w:rsidP="006D3162">
      <w:pPr>
        <w:spacing w:after="0" w:line="240" w:lineRule="auto"/>
        <w:rPr>
          <w:rFonts w:cstheme="minorHAnsi"/>
        </w:rPr>
      </w:pPr>
      <w:r w:rsidRPr="00FC00E0">
        <w:rPr>
          <w:rFonts w:cstheme="minorHAnsi"/>
        </w:rPr>
        <w:t>1. W celu złożenia oferty należy złożyć następujące dokumenty stanowiące jej integralną cześć:</w:t>
      </w:r>
    </w:p>
    <w:p w14:paraId="43852447" w14:textId="434B58C7" w:rsidR="006D3162" w:rsidRPr="00FC00E0" w:rsidRDefault="006D316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Formularz ofertowy stanowiący załącznik nr </w:t>
      </w:r>
      <w:r w:rsidR="00793466" w:rsidRPr="00FC00E0">
        <w:rPr>
          <w:rFonts w:asciiTheme="minorHAnsi" w:hAnsiTheme="minorHAnsi" w:cstheme="minorHAnsi"/>
        </w:rPr>
        <w:t>1</w:t>
      </w:r>
      <w:r w:rsidR="00C23472" w:rsidRPr="00FC00E0">
        <w:rPr>
          <w:rFonts w:asciiTheme="minorHAnsi" w:hAnsiTheme="minorHAnsi" w:cstheme="minorHAnsi"/>
        </w:rPr>
        <w:t xml:space="preserve"> </w:t>
      </w:r>
      <w:r w:rsidRPr="00FC00E0">
        <w:rPr>
          <w:rFonts w:asciiTheme="minorHAnsi" w:hAnsiTheme="minorHAnsi" w:cstheme="minorHAnsi"/>
        </w:rPr>
        <w:t>do zapytania ofertowego – z datą i czytelnym podpisem.</w:t>
      </w:r>
    </w:p>
    <w:p w14:paraId="6200D8AE" w14:textId="27CBD697" w:rsidR="003B21F9" w:rsidRPr="00FC00E0" w:rsidRDefault="00C2347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Załącznik nr </w:t>
      </w:r>
      <w:r w:rsidR="00793466" w:rsidRPr="00FC00E0">
        <w:rPr>
          <w:rFonts w:asciiTheme="minorHAnsi" w:hAnsiTheme="minorHAnsi" w:cstheme="minorHAnsi"/>
        </w:rPr>
        <w:t>2</w:t>
      </w:r>
      <w:r w:rsidR="003B21F9" w:rsidRPr="00FC00E0">
        <w:rPr>
          <w:rFonts w:asciiTheme="minorHAnsi" w:hAnsiTheme="minorHAnsi" w:cstheme="minorHAnsi"/>
        </w:rPr>
        <w:t xml:space="preserve"> – wykaz wykształcenia i doświadczenia – do zestawienie należy dołączyć dokumenty potwierdzające informacje w nim zawarte – zgodnie z wymaganiami przestawionymi w pkt. V zapytania ofertowego w opisie kryterium: „doświadczenie w obszarze zamówienia”</w:t>
      </w:r>
      <w:r w:rsidR="0019271D" w:rsidRPr="00FC00E0">
        <w:rPr>
          <w:rFonts w:asciiTheme="minorHAnsi" w:hAnsiTheme="minorHAnsi" w:cstheme="minorHAnsi"/>
        </w:rPr>
        <w:t xml:space="preserve">. </w:t>
      </w:r>
    </w:p>
    <w:p w14:paraId="25338288" w14:textId="0AC19A57" w:rsidR="006D3162" w:rsidRPr="00FC00E0" w:rsidRDefault="006D316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Oświadczenie o braku </w:t>
      </w:r>
      <w:r w:rsidR="006564F5" w:rsidRPr="00FC00E0">
        <w:rPr>
          <w:rFonts w:asciiTheme="minorHAnsi" w:hAnsiTheme="minorHAnsi" w:cstheme="minorHAnsi"/>
        </w:rPr>
        <w:t xml:space="preserve">podstaw do wykluczenia </w:t>
      </w:r>
      <w:r w:rsidRPr="00FC00E0">
        <w:rPr>
          <w:rFonts w:asciiTheme="minorHAnsi" w:hAnsiTheme="minorHAnsi" w:cstheme="minorHAnsi"/>
        </w:rPr>
        <w:t xml:space="preserve">załącznik nr </w:t>
      </w:r>
      <w:r w:rsidR="00793466" w:rsidRPr="00FC00E0">
        <w:rPr>
          <w:rFonts w:asciiTheme="minorHAnsi" w:hAnsiTheme="minorHAnsi" w:cstheme="minorHAnsi"/>
        </w:rPr>
        <w:t>3</w:t>
      </w:r>
      <w:r w:rsidRPr="00FC00E0">
        <w:rPr>
          <w:rFonts w:asciiTheme="minorHAnsi" w:hAnsiTheme="minorHAnsi" w:cstheme="minorHAnsi"/>
        </w:rPr>
        <w:t xml:space="preserve"> do zapytania ofertowego</w:t>
      </w:r>
    </w:p>
    <w:p w14:paraId="4AC6C9B8" w14:textId="39C739F6" w:rsidR="00FA1BD4" w:rsidRPr="00FC00E0" w:rsidRDefault="00FA1BD4"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W przypadku </w:t>
      </w:r>
      <w:r w:rsidR="00224C23" w:rsidRPr="00FC00E0">
        <w:rPr>
          <w:rFonts w:asciiTheme="minorHAnsi" w:hAnsiTheme="minorHAnsi" w:cstheme="minorHAnsi"/>
        </w:rPr>
        <w:t>podmiotów gospodarczych oraz innych instytucji w tym stowarzyszeń/fundacji</w:t>
      </w:r>
      <w:r w:rsidRPr="00FC00E0">
        <w:rPr>
          <w:rFonts w:asciiTheme="minorHAnsi" w:hAnsiTheme="minorHAnsi" w:cstheme="minorHAnsi"/>
        </w:rPr>
        <w:t xml:space="preserve"> do oferty należy załączyć:</w:t>
      </w:r>
    </w:p>
    <w:p w14:paraId="47357834" w14:textId="0D29057E" w:rsidR="00FA1BD4" w:rsidRPr="00FC00E0" w:rsidRDefault="003B21F9" w:rsidP="003B21F9">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FA1BD4" w:rsidRPr="00FC00E0">
        <w:rPr>
          <w:rFonts w:asciiTheme="minorHAnsi" w:hAnsiTheme="minorHAnsi" w:cstheme="minorHAnsi"/>
        </w:rPr>
        <w:t>Odpis z właściwego rejestru (CEIDG, KRS)</w:t>
      </w:r>
    </w:p>
    <w:p w14:paraId="328C9F77" w14:textId="32615BAC" w:rsidR="00C03834" w:rsidRPr="00FC00E0" w:rsidRDefault="003B21F9" w:rsidP="00F071F4">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FA1BD4" w:rsidRPr="00FC00E0">
        <w:rPr>
          <w:rFonts w:asciiTheme="minorHAnsi" w:hAnsiTheme="minorHAnsi" w:cstheme="minorHAnsi"/>
        </w:rPr>
        <w:t>Stosowne Pełnomocnictwo(a) - w przypadku, gdy upoważnienie do podpisania oferty nie wynika    bezpośrednio ze złożonego w ofercie odpisu z właściwego rejestru.</w:t>
      </w:r>
    </w:p>
    <w:p w14:paraId="571FF6B4" w14:textId="637A00C2" w:rsidR="00DB4357" w:rsidRPr="00FC00E0" w:rsidRDefault="00DB4357" w:rsidP="00C200C0">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7B35C3" w:rsidRPr="00FC00E0">
        <w:rPr>
          <w:rFonts w:asciiTheme="minorHAnsi" w:hAnsiTheme="minorHAnsi" w:cstheme="minorHAnsi"/>
        </w:rPr>
        <w:t xml:space="preserve">oświadczenie w postaci </w:t>
      </w:r>
      <w:r w:rsidRPr="00FC00E0">
        <w:rPr>
          <w:rFonts w:asciiTheme="minorHAnsi" w:hAnsiTheme="minorHAnsi" w:cstheme="minorHAnsi"/>
        </w:rPr>
        <w:t>załącznik</w:t>
      </w:r>
      <w:r w:rsidR="007B35C3" w:rsidRPr="00FC00E0">
        <w:rPr>
          <w:rFonts w:asciiTheme="minorHAnsi" w:hAnsiTheme="minorHAnsi" w:cstheme="minorHAnsi"/>
        </w:rPr>
        <w:t>a</w:t>
      </w:r>
      <w:r w:rsidRPr="00FC00E0">
        <w:rPr>
          <w:rFonts w:asciiTheme="minorHAnsi" w:hAnsiTheme="minorHAnsi" w:cstheme="minorHAnsi"/>
        </w:rPr>
        <w:t xml:space="preserve"> nr </w:t>
      </w:r>
      <w:r w:rsidR="000527A8">
        <w:rPr>
          <w:rFonts w:asciiTheme="minorHAnsi" w:hAnsiTheme="minorHAnsi" w:cstheme="minorHAnsi"/>
        </w:rPr>
        <w:t>4</w:t>
      </w:r>
      <w:r w:rsidRPr="00FC00E0">
        <w:rPr>
          <w:rFonts w:asciiTheme="minorHAnsi" w:hAnsiTheme="minorHAnsi" w:cstheme="minorHAnsi"/>
        </w:rPr>
        <w:t xml:space="preserve"> </w:t>
      </w:r>
      <w:r w:rsidR="007B35C3" w:rsidRPr="00FC00E0">
        <w:rPr>
          <w:rFonts w:asciiTheme="minorHAnsi" w:hAnsiTheme="minorHAnsi" w:cstheme="minorHAnsi"/>
        </w:rPr>
        <w:t xml:space="preserve">- </w:t>
      </w:r>
      <w:r w:rsidRPr="00FC00E0">
        <w:rPr>
          <w:rFonts w:asciiTheme="minorHAnsi" w:hAnsiTheme="minorHAnsi" w:cstheme="minorHAnsi"/>
        </w:rPr>
        <w:t>Arkusz oceny podmiotu przetwarzającego dane osobowe w związku z powierzeniem przetwarzania danych osobowych</w:t>
      </w:r>
      <w:r w:rsidR="00C200C0" w:rsidRPr="00FC00E0">
        <w:rPr>
          <w:rFonts w:asciiTheme="minorHAnsi" w:hAnsiTheme="minorHAnsi" w:cstheme="minorHAnsi"/>
        </w:rPr>
        <w:t>.</w:t>
      </w:r>
    </w:p>
    <w:p w14:paraId="21D4D2B7" w14:textId="09F59635" w:rsidR="003B21F9" w:rsidRPr="00FC00E0" w:rsidRDefault="003B21F9" w:rsidP="00F1485B">
      <w:pPr>
        <w:spacing w:after="0" w:line="240" w:lineRule="auto"/>
        <w:jc w:val="both"/>
        <w:rPr>
          <w:rFonts w:cstheme="minorHAnsi"/>
        </w:rPr>
      </w:pPr>
      <w:r w:rsidRPr="00FC00E0">
        <w:rPr>
          <w:rFonts w:cstheme="minorHAnsi"/>
        </w:rPr>
        <w:t xml:space="preserve">2. Oferty złożone po terminie, niekompletne (brak jakiego jakiegokolwiek dokumentu wymienionego w pkt. a do </w:t>
      </w:r>
      <w:r w:rsidR="00DE65CB">
        <w:rPr>
          <w:rFonts w:cstheme="minorHAnsi"/>
        </w:rPr>
        <w:t>d</w:t>
      </w:r>
      <w:r w:rsidR="006D335E" w:rsidRPr="00FC00E0">
        <w:rPr>
          <w:rFonts w:cstheme="minorHAnsi"/>
        </w:rPr>
        <w:t>)</w:t>
      </w:r>
      <w:r w:rsidR="00B65570" w:rsidRPr="00FC00E0">
        <w:rPr>
          <w:rFonts w:cstheme="minorHAnsi"/>
        </w:rPr>
        <w:t>, w tym dokumentów potwierdzających informacje z zał</w:t>
      </w:r>
      <w:r w:rsidR="00DE2BFB" w:rsidRPr="00FC00E0">
        <w:rPr>
          <w:rFonts w:cstheme="minorHAnsi"/>
        </w:rPr>
        <w:t xml:space="preserve">ącznika nr </w:t>
      </w:r>
      <w:r w:rsidR="00793466" w:rsidRPr="00FC00E0">
        <w:rPr>
          <w:rFonts w:cstheme="minorHAnsi"/>
        </w:rPr>
        <w:t>2</w:t>
      </w:r>
      <w:r w:rsidR="00C41CCE" w:rsidRPr="00FC00E0">
        <w:rPr>
          <w:rFonts w:cstheme="minorHAnsi"/>
        </w:rPr>
        <w:t xml:space="preserve"> </w:t>
      </w:r>
      <w:r w:rsidR="008A414E" w:rsidRPr="00FC00E0">
        <w:rPr>
          <w:rFonts w:cstheme="minorHAnsi"/>
        </w:rPr>
        <w:t xml:space="preserve">lub wariantowe </w:t>
      </w:r>
      <w:r w:rsidRPr="00FC00E0">
        <w:rPr>
          <w:rFonts w:cstheme="minorHAnsi"/>
        </w:rPr>
        <w:t>będą odrzucone. Oferta zostanie odrzucona, jeżeli jej treść nie odpowiada treści warunków określonych w zapytaniu ofertowym. Z tytułu odrzucenia oferty Wykonawcy nie przysługują żadne roszczenia przeciwko Zamawiającemu.</w:t>
      </w:r>
    </w:p>
    <w:p w14:paraId="13542876" w14:textId="5DDDA33B" w:rsidR="008A414E" w:rsidRPr="00FC00E0" w:rsidRDefault="008A414E" w:rsidP="008A414E">
      <w:pPr>
        <w:spacing w:after="0" w:line="240" w:lineRule="auto"/>
        <w:jc w:val="both"/>
        <w:rPr>
          <w:rFonts w:cstheme="minorHAnsi"/>
        </w:rPr>
      </w:pPr>
      <w:r w:rsidRPr="00FC00E0">
        <w:rPr>
          <w:rFonts w:cstheme="minorHAnsi"/>
        </w:rPr>
        <w:t>3. Zamawiający dopuszcza składanie ofert częściowych poprzez wskazanie ilości godzin, jakie Wykonawca jest wstanie zrealizować w ramach tego zamówienia. Ilość godzin należy wskazać na formularzu ofertowym.</w:t>
      </w:r>
    </w:p>
    <w:p w14:paraId="1ACBFE01" w14:textId="14653988" w:rsidR="00B266DC" w:rsidRPr="00FC00E0" w:rsidRDefault="00B266DC" w:rsidP="008A414E">
      <w:pPr>
        <w:spacing w:after="0" w:line="240" w:lineRule="auto"/>
        <w:jc w:val="both"/>
        <w:rPr>
          <w:rFonts w:cstheme="minorHAnsi"/>
        </w:rPr>
      </w:pPr>
      <w:r w:rsidRPr="00FC00E0">
        <w:rPr>
          <w:rFonts w:cstheme="minorHAnsi"/>
        </w:rPr>
        <w:t>4. Wykonawca może zastrzec w treści oferty informacje stanowiące tajemnicę przedsiębiorstwa w rozumieniu przepisów ustawy o zwalczaniu nieuczciwej konkurencji. Przez tajemnicę przedsiębiorstwa w rozumieniu art. 11 ust 2 ustawy ż dnia 16 kwietnia 1993 r. o zwalczaniu nieuczciwej konkurencji (Dz.U.2018.419 j.t. ze zm.)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złożone w oddzielnej kopercie z oznakowaniem „Tajemnica przedsiębiorstwa” lub zszyte oddzielnie od pozostałych, jawnych elementów oferty. W przypadku złożenia oferty drogą mailową lub za pomocą systemu Baza Konkurencyjności informacje stanowiące tajemnicę przedsiębiorstwa powinny być dołączone do maila jako osobny zarchiwizowany załącznik – .zip lub .</w:t>
      </w:r>
      <w:proofErr w:type="spellStart"/>
      <w:r w:rsidRPr="00FC00E0">
        <w:rPr>
          <w:rFonts w:cstheme="minorHAnsi"/>
        </w:rPr>
        <w:t>rar</w:t>
      </w:r>
      <w:proofErr w:type="spellEnd"/>
      <w:r w:rsidRPr="00FC00E0">
        <w:rPr>
          <w:rFonts w:cstheme="minorHAnsi"/>
        </w:rPr>
        <w:t xml:space="preserve"> zatytułowany „Tajemnica przedsiębiorstwa”. Wykonawca zobowiązany jest do złożenia dodatkowego oświadczenia wskazującego, które informacje w ofercie stanowią tajemnice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4D9E32EC" w14:textId="512DDDCE" w:rsidR="006D3162" w:rsidRPr="00FC00E0" w:rsidRDefault="006D3162" w:rsidP="006D3162">
      <w:pPr>
        <w:spacing w:after="0" w:line="240" w:lineRule="auto"/>
        <w:rPr>
          <w:rFonts w:cstheme="minorHAnsi"/>
          <w:b/>
          <w:u w:val="single"/>
        </w:rPr>
      </w:pPr>
    </w:p>
    <w:p w14:paraId="19904609" w14:textId="0CFBDC5D" w:rsidR="006D3162" w:rsidRPr="00FC00E0" w:rsidRDefault="006564F5" w:rsidP="006D3162">
      <w:pPr>
        <w:spacing w:after="0" w:line="240" w:lineRule="auto"/>
        <w:rPr>
          <w:rFonts w:cstheme="minorHAnsi"/>
          <w:b/>
          <w:u w:val="single"/>
        </w:rPr>
      </w:pPr>
      <w:r w:rsidRPr="00FC00E0">
        <w:rPr>
          <w:rFonts w:cstheme="minorHAnsi"/>
          <w:b/>
          <w:u w:val="single"/>
        </w:rPr>
        <w:t>IX</w:t>
      </w:r>
      <w:r w:rsidR="006D3162" w:rsidRPr="00FC00E0">
        <w:rPr>
          <w:rFonts w:cstheme="minorHAnsi"/>
          <w:b/>
          <w:u w:val="single"/>
        </w:rPr>
        <w:t>. Dodatkowe uwagi:</w:t>
      </w:r>
    </w:p>
    <w:p w14:paraId="4EDB828A" w14:textId="211E6E06" w:rsidR="006D3162" w:rsidRPr="00FC00E0" w:rsidRDefault="006D3162" w:rsidP="006D3162">
      <w:pPr>
        <w:spacing w:after="0" w:line="240" w:lineRule="auto"/>
        <w:rPr>
          <w:rFonts w:cstheme="minorHAnsi"/>
        </w:rPr>
      </w:pPr>
      <w:r w:rsidRPr="00FC00E0">
        <w:rPr>
          <w:rFonts w:cstheme="minorHAnsi"/>
        </w:rPr>
        <w:t xml:space="preserve">1. Zamawiający nie dopuszcza możliwości składania ofert </w:t>
      </w:r>
      <w:r w:rsidR="00D37FD0" w:rsidRPr="00FC00E0">
        <w:rPr>
          <w:rFonts w:cstheme="minorHAnsi"/>
        </w:rPr>
        <w:t>wariantowych.</w:t>
      </w:r>
    </w:p>
    <w:p w14:paraId="562BB59C" w14:textId="1A7D8721" w:rsidR="006D3162" w:rsidRPr="00FC00E0" w:rsidRDefault="006D3162" w:rsidP="006D3162">
      <w:pPr>
        <w:spacing w:after="0" w:line="240" w:lineRule="auto"/>
        <w:rPr>
          <w:rFonts w:cstheme="minorHAnsi"/>
        </w:rPr>
      </w:pPr>
      <w:r w:rsidRPr="00FC00E0">
        <w:rPr>
          <w:rFonts w:cstheme="minorHAnsi"/>
        </w:rPr>
        <w:t xml:space="preserve">2. Zamawiający dopuszcza przeprowadzenie negocjacji z </w:t>
      </w:r>
      <w:r w:rsidR="001917A9" w:rsidRPr="00FC00E0">
        <w:rPr>
          <w:rFonts w:cstheme="minorHAnsi"/>
        </w:rPr>
        <w:t>Wykonawcą</w:t>
      </w:r>
      <w:r w:rsidRPr="00FC00E0">
        <w:rPr>
          <w:rFonts w:cstheme="minorHAnsi"/>
        </w:rPr>
        <w:t xml:space="preserve">, którego oferta uzyskała najwyższą ilość </w:t>
      </w:r>
      <w:proofErr w:type="gramStart"/>
      <w:r w:rsidRPr="00FC00E0">
        <w:rPr>
          <w:rFonts w:cstheme="minorHAnsi"/>
        </w:rPr>
        <w:t>punktów</w:t>
      </w:r>
      <w:proofErr w:type="gramEnd"/>
      <w:r w:rsidRPr="00FC00E0">
        <w:rPr>
          <w:rFonts w:cstheme="minorHAnsi"/>
        </w:rPr>
        <w:t xml:space="preserve"> jednakże warunki finansowane przekraczają kwoty założone we wniosku o dofinansowanie. </w:t>
      </w:r>
    </w:p>
    <w:p w14:paraId="65E2F477" w14:textId="6AEE20E9" w:rsidR="006D3162" w:rsidRPr="00FC00E0" w:rsidRDefault="006D3162" w:rsidP="006D3162">
      <w:pPr>
        <w:spacing w:after="0" w:line="240" w:lineRule="auto"/>
        <w:rPr>
          <w:rFonts w:cstheme="minorHAnsi"/>
        </w:rPr>
      </w:pPr>
      <w:r w:rsidRPr="00FC00E0">
        <w:rPr>
          <w:rFonts w:cstheme="minorHAnsi"/>
        </w:rPr>
        <w:t xml:space="preserve">3. Zamawiający zastrzega sobie prawo do unieważnienia postępowania na każdym etapie bez podawania przyczyny. </w:t>
      </w:r>
    </w:p>
    <w:p w14:paraId="4EC96E6B" w14:textId="4C716B4D" w:rsidR="006D3162" w:rsidRPr="00FC00E0" w:rsidRDefault="006D3162" w:rsidP="006D3162">
      <w:pPr>
        <w:spacing w:after="0" w:line="240" w:lineRule="auto"/>
        <w:rPr>
          <w:rFonts w:cstheme="minorHAnsi"/>
        </w:rPr>
      </w:pPr>
      <w:r w:rsidRPr="00FC00E0">
        <w:rPr>
          <w:rFonts w:cstheme="minorHAnsi"/>
        </w:rPr>
        <w:lastRenderedPageBreak/>
        <w:t xml:space="preserve">4. Decyzja Zamawiającego o odrzuceniu oferty jest decyzją ostateczną. </w:t>
      </w:r>
    </w:p>
    <w:p w14:paraId="209DDC02" w14:textId="72EBA125" w:rsidR="006D3162" w:rsidRPr="00FC00E0" w:rsidRDefault="006D3162" w:rsidP="006D3162">
      <w:pPr>
        <w:spacing w:after="0" w:line="240" w:lineRule="auto"/>
        <w:rPr>
          <w:rFonts w:cstheme="minorHAnsi"/>
        </w:rPr>
      </w:pPr>
      <w:r w:rsidRPr="00FC00E0">
        <w:rPr>
          <w:rFonts w:cstheme="minorHAnsi"/>
        </w:rPr>
        <w:t xml:space="preserve">5. W przypadku, gdy wybrany </w:t>
      </w:r>
      <w:r w:rsidR="001917A9" w:rsidRPr="00FC00E0">
        <w:rPr>
          <w:rFonts w:cstheme="minorHAnsi"/>
        </w:rPr>
        <w:t>Wykonawca</w:t>
      </w:r>
      <w:r w:rsidRPr="00FC00E0">
        <w:rPr>
          <w:rFonts w:cstheme="minorHAnsi"/>
        </w:rPr>
        <w:t xml:space="preserve"> odstąpi od podpisania umowy z Zamawiającym, możliwe jest podpisanie przez Zamawiającego umowy z kolejnym </w:t>
      </w:r>
      <w:r w:rsidR="001917A9" w:rsidRPr="00FC00E0">
        <w:rPr>
          <w:rFonts w:cstheme="minorHAnsi"/>
        </w:rPr>
        <w:t>Wykonawcą</w:t>
      </w:r>
      <w:r w:rsidRPr="00FC00E0">
        <w:rPr>
          <w:rFonts w:cstheme="minorHAnsi"/>
        </w:rPr>
        <w:t xml:space="preserve">, który w postępowaniu uzyskał kolejną najwyższą liczbę punktów. </w:t>
      </w:r>
    </w:p>
    <w:p w14:paraId="6D43B5E2" w14:textId="77777777" w:rsidR="004408AD" w:rsidRPr="00FC00E0" w:rsidRDefault="004408AD" w:rsidP="006D3162">
      <w:pPr>
        <w:spacing w:after="0" w:line="240" w:lineRule="auto"/>
        <w:rPr>
          <w:rFonts w:cstheme="minorHAnsi"/>
        </w:rPr>
      </w:pPr>
    </w:p>
    <w:p w14:paraId="35688877" w14:textId="354188AB" w:rsidR="000E0B73" w:rsidRPr="00FC00E0" w:rsidRDefault="006564F5" w:rsidP="000E0B73">
      <w:pPr>
        <w:spacing w:after="0" w:line="240" w:lineRule="auto"/>
        <w:rPr>
          <w:rFonts w:cstheme="minorHAnsi"/>
          <w:b/>
        </w:rPr>
      </w:pPr>
      <w:r w:rsidRPr="00FC00E0">
        <w:rPr>
          <w:rFonts w:cstheme="minorHAnsi"/>
          <w:b/>
        </w:rPr>
        <w:t xml:space="preserve">X. </w:t>
      </w:r>
      <w:r w:rsidR="000E0B73" w:rsidRPr="00FC00E0">
        <w:rPr>
          <w:rFonts w:cstheme="minorHAnsi"/>
          <w:b/>
        </w:rPr>
        <w:t xml:space="preserve">INFORMACJE O FORMALNOŚCIACH, JAKICH NALEŻY DOPEŁNIĆ W CELU ZAWARCIA UMOWY </w:t>
      </w:r>
    </w:p>
    <w:p w14:paraId="06481D98" w14:textId="72F0F1D3" w:rsidR="000E0B73" w:rsidRPr="00FC00E0" w:rsidRDefault="008A1715" w:rsidP="000E0B73">
      <w:pPr>
        <w:spacing w:after="0" w:line="240" w:lineRule="auto"/>
        <w:jc w:val="both"/>
        <w:rPr>
          <w:rFonts w:cstheme="minorHAnsi"/>
        </w:rPr>
      </w:pPr>
      <w:r w:rsidRPr="00FC00E0">
        <w:rPr>
          <w:rFonts w:cstheme="minorHAnsi"/>
        </w:rPr>
        <w:t xml:space="preserve">1. </w:t>
      </w:r>
      <w:r w:rsidR="00FB78E2" w:rsidRPr="00FC00E0">
        <w:rPr>
          <w:rFonts w:cstheme="minorHAnsi"/>
        </w:rPr>
        <w:t>Wykonawca</w:t>
      </w:r>
      <w:r w:rsidR="000E0B73" w:rsidRPr="00FC00E0">
        <w:rPr>
          <w:rFonts w:cstheme="minorHAnsi"/>
        </w:rPr>
        <w:t>, którego oferta zostanie wybrana jako najkorzystniejsza ma obowiązek zawarcia z Zamawiającym umowy w terminie i miejscu wskazanym przez Zamawiającego.</w:t>
      </w:r>
    </w:p>
    <w:p w14:paraId="17A3F3F6" w14:textId="2419EB5B" w:rsidR="000E0B73" w:rsidRPr="00FC00E0" w:rsidRDefault="008A1715" w:rsidP="000E0B73">
      <w:pPr>
        <w:spacing w:after="0" w:line="240" w:lineRule="auto"/>
        <w:jc w:val="both"/>
        <w:rPr>
          <w:rFonts w:cstheme="minorHAnsi"/>
        </w:rPr>
      </w:pPr>
      <w:r w:rsidRPr="00FC00E0">
        <w:rPr>
          <w:rFonts w:cstheme="minorHAnsi"/>
        </w:rPr>
        <w:t xml:space="preserve">2. </w:t>
      </w:r>
      <w:r w:rsidR="000E0B73" w:rsidRPr="00FC00E0">
        <w:rPr>
          <w:rFonts w:cstheme="minorHAnsi"/>
        </w:rPr>
        <w:t xml:space="preserve">Jeżeli </w:t>
      </w:r>
      <w:r w:rsidR="00FB78E2" w:rsidRPr="00FC00E0">
        <w:rPr>
          <w:rFonts w:cstheme="minorHAnsi"/>
        </w:rPr>
        <w:t>Wykonawcą</w:t>
      </w:r>
      <w:r w:rsidR="000E0B73" w:rsidRPr="00FC00E0">
        <w:rPr>
          <w:rFonts w:cstheme="minorHAnsi"/>
        </w:rPr>
        <w:t xml:space="preserve"> jest osoba fizyczna lub osoba fizyczna prowadząca działalność gospodarczą (realizująca zamówienie osobiście) – będzie ona zobowiązana do realizacji przedmiotu zapytania osobiście na podstawie umowy zlecenia. Ponadto, zgodnie z Wytycznymi w zakresie kwalifikowalności wydatków w ramach Europejskiego Funduszu Rozwoju Regionalnego, Europejskiego Funduszu Społecznego oraz Funduszu Spójności na lata 2014 – 2020, w okresie realizacji umowy osoba ta:</w:t>
      </w:r>
    </w:p>
    <w:p w14:paraId="07D2F080" w14:textId="39AED105" w:rsidR="000E0B73" w:rsidRPr="00FC00E0" w:rsidRDefault="008A1715" w:rsidP="000E0B73">
      <w:pPr>
        <w:spacing w:after="0" w:line="240" w:lineRule="auto"/>
        <w:jc w:val="both"/>
        <w:rPr>
          <w:rFonts w:cstheme="minorHAnsi"/>
        </w:rPr>
      </w:pPr>
      <w:r w:rsidRPr="00FC00E0">
        <w:rPr>
          <w:rFonts w:cstheme="minorHAnsi"/>
        </w:rPr>
        <w:t xml:space="preserve">a. </w:t>
      </w:r>
      <w:r w:rsidR="000E0B73" w:rsidRPr="00FC00E0">
        <w:rPr>
          <w:rFonts w:cstheme="minorHAnsi"/>
        </w:rPr>
        <w:t>nie może być zatrudniona jednocześnie w instytucji uczestniczącej w realizacji RPO WSL na podstawie stosunku pracy, chyba że n</w:t>
      </w:r>
      <w:r w:rsidRPr="00FC00E0">
        <w:rPr>
          <w:rFonts w:cstheme="minorHAnsi"/>
        </w:rPr>
        <w:t xml:space="preserve">ie zachodzi konflikt interesów </w:t>
      </w:r>
      <w:r w:rsidR="000E0B73" w:rsidRPr="00FC00E0">
        <w:rPr>
          <w:rFonts w:cstheme="minorHAnsi"/>
        </w:rPr>
        <w:t>lub podwójne finansowanie oraz</w:t>
      </w:r>
    </w:p>
    <w:p w14:paraId="42610098" w14:textId="05CF3A50" w:rsidR="000E0B73" w:rsidRPr="00FC00E0" w:rsidRDefault="008A1715" w:rsidP="000E0B73">
      <w:pPr>
        <w:spacing w:after="0" w:line="240" w:lineRule="auto"/>
        <w:jc w:val="both"/>
        <w:rPr>
          <w:rFonts w:cstheme="minorHAnsi"/>
        </w:rPr>
      </w:pPr>
      <w:r w:rsidRPr="00FC00E0">
        <w:rPr>
          <w:rFonts w:cstheme="minorHAnsi"/>
        </w:rPr>
        <w:t xml:space="preserve">b. </w:t>
      </w:r>
      <w:r w:rsidR="000E0B73" w:rsidRPr="00FC00E0">
        <w:rPr>
          <w:rFonts w:cstheme="minorHAnsi"/>
        </w:rPr>
        <w:t>posiada możliwość prawidłowej i efektywnej realizacji wszystkich zadań powierzonych w ramach zleconej usługi, tj.</w:t>
      </w:r>
      <w:r w:rsidR="00452EA1">
        <w:rPr>
          <w:rFonts w:cstheme="minorHAnsi"/>
        </w:rPr>
        <w:t xml:space="preserve"> </w:t>
      </w:r>
      <w:r w:rsidR="000E0B73" w:rsidRPr="00FC00E0">
        <w:rPr>
          <w:rFonts w:cstheme="minorHAnsi"/>
        </w:rPr>
        <w:t>łączne zaangażowanie zawodowe tej osoby w realizację wszystkich projektów finansowanych z funduszy strukturalnych i FS (Fundusz Spójności) oraz działań finansowanych z innych źródeł, w tym środków własnych Zamawiającego i innych podmiotów, nie przekroczy 276 godzin miesięcznie.</w:t>
      </w:r>
    </w:p>
    <w:p w14:paraId="1BA390A7" w14:textId="07BD7682" w:rsidR="000E0B73" w:rsidRPr="00FC00E0" w:rsidRDefault="008A1715" w:rsidP="000E0B73">
      <w:pPr>
        <w:spacing w:after="0" w:line="240" w:lineRule="auto"/>
        <w:jc w:val="both"/>
        <w:rPr>
          <w:rFonts w:cstheme="minorHAnsi"/>
        </w:rPr>
      </w:pPr>
      <w:r w:rsidRPr="00FC00E0">
        <w:rPr>
          <w:rFonts w:cstheme="minorHAnsi"/>
        </w:rPr>
        <w:t xml:space="preserve">3. </w:t>
      </w:r>
      <w:r w:rsidR="000E0B73" w:rsidRPr="00FC00E0">
        <w:rPr>
          <w:rFonts w:cstheme="minorHAnsi"/>
        </w:rPr>
        <w:t xml:space="preserve">Jeżeli </w:t>
      </w:r>
      <w:r w:rsidR="00FB78E2" w:rsidRPr="00FC00E0">
        <w:rPr>
          <w:rFonts w:cstheme="minorHAnsi"/>
        </w:rPr>
        <w:t>Wykonawca</w:t>
      </w:r>
      <w:r w:rsidR="000E0B73" w:rsidRPr="00FC00E0">
        <w:rPr>
          <w:rFonts w:cstheme="minorHAnsi"/>
        </w:rPr>
        <w:t>, którego oferta została wybrana, przedstawił nieprawdziwe dane lub uchylił się od zawarcia umowy, Zamawiający wybierze następną w kolejności ofertę spełniającą wymagania.</w:t>
      </w:r>
    </w:p>
    <w:p w14:paraId="6CF11D8D" w14:textId="77777777" w:rsidR="000E0B73" w:rsidRPr="00FC00E0" w:rsidRDefault="000E0B73" w:rsidP="006D3162">
      <w:pPr>
        <w:spacing w:after="0" w:line="240" w:lineRule="auto"/>
        <w:rPr>
          <w:rFonts w:cstheme="minorHAnsi"/>
        </w:rPr>
      </w:pPr>
    </w:p>
    <w:p w14:paraId="77FA0C24" w14:textId="6BAE5B00" w:rsidR="009860B8" w:rsidRPr="00FC00E0" w:rsidRDefault="009860B8" w:rsidP="006D3162">
      <w:pPr>
        <w:spacing w:after="0" w:line="240" w:lineRule="auto"/>
        <w:rPr>
          <w:rFonts w:cstheme="minorHAnsi"/>
          <w:b/>
        </w:rPr>
      </w:pPr>
      <w:r w:rsidRPr="00FC00E0">
        <w:rPr>
          <w:rFonts w:cstheme="minorHAnsi"/>
          <w:b/>
        </w:rPr>
        <w:t>XI. Informacja o możliwości zmiany w umowie</w:t>
      </w:r>
    </w:p>
    <w:p w14:paraId="1410E35A" w14:textId="64F8C6CC" w:rsidR="007F2B6C" w:rsidRPr="00FC00E0" w:rsidRDefault="007F2B6C" w:rsidP="007F2B6C">
      <w:pPr>
        <w:spacing w:after="0" w:line="240" w:lineRule="auto"/>
        <w:rPr>
          <w:rFonts w:cstheme="minorHAnsi"/>
        </w:rPr>
      </w:pPr>
      <w:r w:rsidRPr="00FC00E0">
        <w:rPr>
          <w:rFonts w:cstheme="minorHAnsi"/>
        </w:rPr>
        <w:t>Zamawiający zastrzega sobie możliwość dokonywania zmian w umowie zawartej z Wykonawcą, który zostanie wybrany w wyniku przeprowadzonego postępowania. Ewentualne zmiany zapisów umowy będą zawierane w formie pisemnego aneksu, a ponadto będą one mogły być wprowadzane z powodu:</w:t>
      </w:r>
    </w:p>
    <w:p w14:paraId="66EEBE8C" w14:textId="3CB52BE1" w:rsidR="007F2B6C" w:rsidRPr="00FC00E0" w:rsidRDefault="007F2B6C" w:rsidP="007F2B6C">
      <w:pPr>
        <w:spacing w:after="0" w:line="240" w:lineRule="auto"/>
        <w:rPr>
          <w:rFonts w:cstheme="minorHAnsi"/>
        </w:rPr>
      </w:pPr>
      <w:r w:rsidRPr="00FC00E0">
        <w:rPr>
          <w:rFonts w:cstheme="minorHAnsi"/>
        </w:rPr>
        <w:t xml:space="preserve">1. wystąpienia uzasadnionych zmian w zakresie i sposobie wykonania przedmiotu zamówienia (zmiana miejsca realizacji usługi, zmiana ilości godzin wsparcia, </w:t>
      </w:r>
      <w:r w:rsidR="00FD17C6" w:rsidRPr="00FC00E0">
        <w:rPr>
          <w:rFonts w:cstheme="minorHAnsi"/>
        </w:rPr>
        <w:t>terminu wykonywania zamówienia, i</w:t>
      </w:r>
      <w:r w:rsidRPr="00FC00E0">
        <w:rPr>
          <w:rFonts w:cstheme="minorHAnsi"/>
        </w:rPr>
        <w:t>tp.);</w:t>
      </w:r>
    </w:p>
    <w:p w14:paraId="7010EC4E" w14:textId="23E46ABB" w:rsidR="007F2B6C" w:rsidRPr="00FC00E0" w:rsidRDefault="007F2B6C" w:rsidP="007F2B6C">
      <w:pPr>
        <w:spacing w:after="0" w:line="240" w:lineRule="auto"/>
        <w:rPr>
          <w:rFonts w:cstheme="minorHAnsi"/>
        </w:rPr>
      </w:pPr>
      <w:r w:rsidRPr="00FC00E0">
        <w:rPr>
          <w:rFonts w:cstheme="minorHAnsi"/>
        </w:rPr>
        <w:t>2. wystąpienia obiektywnych przyczyn niezależnych od Zamawiającego i Wykonawcy;</w:t>
      </w:r>
    </w:p>
    <w:p w14:paraId="5446584F" w14:textId="6B197B43" w:rsidR="007F2B6C" w:rsidRPr="00FC00E0" w:rsidRDefault="007F2B6C" w:rsidP="007F2B6C">
      <w:pPr>
        <w:spacing w:after="0" w:line="240" w:lineRule="auto"/>
        <w:rPr>
          <w:rFonts w:cstheme="minorHAnsi"/>
        </w:rPr>
      </w:pPr>
      <w:r w:rsidRPr="00FC00E0">
        <w:rPr>
          <w:rFonts w:cstheme="minorHAnsi"/>
        </w:rPr>
        <w:t>3. wystąpienia okoliczności będących wynikiem działania siły wyższej;</w:t>
      </w:r>
    </w:p>
    <w:p w14:paraId="4EB0B220" w14:textId="45DECE49" w:rsidR="009860B8" w:rsidRPr="00FC00E0" w:rsidRDefault="007F2B6C" w:rsidP="006D3162">
      <w:pPr>
        <w:spacing w:after="0" w:line="240" w:lineRule="auto"/>
        <w:rPr>
          <w:rFonts w:cstheme="minorHAnsi"/>
        </w:rPr>
      </w:pPr>
      <w:r w:rsidRPr="00FC00E0">
        <w:rPr>
          <w:rFonts w:cstheme="minorHAnsi"/>
        </w:rPr>
        <w:t xml:space="preserve">4.  zmian umowy o dofinansowanie, jaką Zamawiający zawarł </w:t>
      </w:r>
      <w:r w:rsidR="00F86300" w:rsidRPr="00FC00E0">
        <w:rPr>
          <w:rFonts w:cstheme="minorHAnsi"/>
        </w:rPr>
        <w:t xml:space="preserve">z </w:t>
      </w:r>
      <w:r w:rsidRPr="00FC00E0">
        <w:rPr>
          <w:rFonts w:cstheme="minorHAnsi"/>
        </w:rPr>
        <w:t>Urzędem Marszałkowskim Województwa Śląskiego.</w:t>
      </w:r>
    </w:p>
    <w:p w14:paraId="1AE605FD" w14:textId="77777777" w:rsidR="009860B8" w:rsidRPr="00FC00E0" w:rsidRDefault="009860B8" w:rsidP="006D3162">
      <w:pPr>
        <w:spacing w:after="0" w:line="240" w:lineRule="auto"/>
        <w:rPr>
          <w:rFonts w:cstheme="minorHAnsi"/>
        </w:rPr>
      </w:pPr>
    </w:p>
    <w:p w14:paraId="01B07015" w14:textId="05807F79" w:rsidR="006D3162" w:rsidRPr="00660D43" w:rsidRDefault="006D3162" w:rsidP="006D3162">
      <w:pPr>
        <w:spacing w:after="0" w:line="240" w:lineRule="auto"/>
        <w:rPr>
          <w:rFonts w:cstheme="minorHAnsi"/>
          <w:b/>
          <w:u w:val="single"/>
        </w:rPr>
      </w:pPr>
      <w:r w:rsidRPr="00FC00E0">
        <w:rPr>
          <w:rFonts w:cstheme="minorHAnsi"/>
          <w:b/>
          <w:u w:val="single"/>
        </w:rPr>
        <w:t>X</w:t>
      </w:r>
      <w:r w:rsidR="009860B8" w:rsidRPr="00FC00E0">
        <w:rPr>
          <w:rFonts w:cstheme="minorHAnsi"/>
          <w:b/>
          <w:u w:val="single"/>
        </w:rPr>
        <w:t>I</w:t>
      </w:r>
      <w:r w:rsidR="006564F5" w:rsidRPr="00FC00E0">
        <w:rPr>
          <w:rFonts w:cstheme="minorHAnsi"/>
          <w:b/>
          <w:u w:val="single"/>
        </w:rPr>
        <w:t>I</w:t>
      </w:r>
      <w:r w:rsidRPr="00FC00E0">
        <w:rPr>
          <w:rFonts w:cstheme="minorHAnsi"/>
          <w:b/>
          <w:u w:val="single"/>
        </w:rPr>
        <w:t xml:space="preserve">. Miejsce i </w:t>
      </w:r>
      <w:r w:rsidRPr="00660D43">
        <w:rPr>
          <w:rFonts w:cstheme="minorHAnsi"/>
          <w:b/>
          <w:u w:val="single"/>
        </w:rPr>
        <w:t>termin składania ofert:</w:t>
      </w:r>
    </w:p>
    <w:p w14:paraId="68C87984" w14:textId="019A46C3" w:rsidR="006D3162" w:rsidRPr="00660D43" w:rsidRDefault="006D3162" w:rsidP="006D3162">
      <w:pPr>
        <w:spacing w:after="0" w:line="240" w:lineRule="auto"/>
        <w:rPr>
          <w:rFonts w:cstheme="minorHAnsi"/>
        </w:rPr>
      </w:pPr>
      <w:r w:rsidRPr="00660D43">
        <w:rPr>
          <w:rFonts w:cstheme="minorHAnsi"/>
        </w:rPr>
        <w:t xml:space="preserve">Oferty prosimy składać do </w:t>
      </w:r>
      <w:r w:rsidR="00660D43" w:rsidRPr="00660D43">
        <w:rPr>
          <w:rFonts w:cstheme="minorHAnsi"/>
          <w:b/>
          <w:bCs/>
        </w:rPr>
        <w:t>1</w:t>
      </w:r>
      <w:r w:rsidR="00C86730" w:rsidRPr="00660D43">
        <w:rPr>
          <w:rFonts w:cstheme="minorHAnsi"/>
          <w:b/>
          <w:bCs/>
        </w:rPr>
        <w:t>.</w:t>
      </w:r>
      <w:r w:rsidR="00633705" w:rsidRPr="00660D43">
        <w:rPr>
          <w:rFonts w:cstheme="minorHAnsi"/>
          <w:b/>
          <w:bCs/>
        </w:rPr>
        <w:t>0</w:t>
      </w:r>
      <w:r w:rsidR="00660D43" w:rsidRPr="00660D43">
        <w:rPr>
          <w:rFonts w:cstheme="minorHAnsi"/>
          <w:b/>
          <w:bCs/>
        </w:rPr>
        <w:t>9</w:t>
      </w:r>
      <w:r w:rsidR="00C24501" w:rsidRPr="00660D43">
        <w:rPr>
          <w:rFonts w:cstheme="minorHAnsi"/>
          <w:b/>
        </w:rPr>
        <w:t>.20</w:t>
      </w:r>
      <w:r w:rsidR="00CD2FA4" w:rsidRPr="00660D43">
        <w:rPr>
          <w:rFonts w:cstheme="minorHAnsi"/>
          <w:b/>
        </w:rPr>
        <w:t>2</w:t>
      </w:r>
      <w:r w:rsidR="00660D43" w:rsidRPr="00660D43">
        <w:rPr>
          <w:rFonts w:cstheme="minorHAnsi"/>
          <w:b/>
        </w:rPr>
        <w:t>2</w:t>
      </w:r>
      <w:r w:rsidR="00F36A7B" w:rsidRPr="00660D43">
        <w:rPr>
          <w:rFonts w:cstheme="minorHAnsi"/>
          <w:b/>
        </w:rPr>
        <w:t xml:space="preserve"> r</w:t>
      </w:r>
      <w:r w:rsidR="00C03834" w:rsidRPr="00660D43">
        <w:rPr>
          <w:rFonts w:cstheme="minorHAnsi"/>
          <w:b/>
        </w:rPr>
        <w:t xml:space="preserve">. do godz. </w:t>
      </w:r>
      <w:r w:rsidR="008A414E" w:rsidRPr="00660D43">
        <w:rPr>
          <w:rFonts w:cstheme="minorHAnsi"/>
          <w:b/>
        </w:rPr>
        <w:t>24</w:t>
      </w:r>
      <w:r w:rsidRPr="00660D43">
        <w:rPr>
          <w:rFonts w:cstheme="minorHAnsi"/>
          <w:b/>
        </w:rPr>
        <w:t>:00</w:t>
      </w:r>
      <w:r w:rsidRPr="00660D43">
        <w:rPr>
          <w:rFonts w:cstheme="minorHAnsi"/>
        </w:rPr>
        <w:t xml:space="preserve">  </w:t>
      </w:r>
    </w:p>
    <w:p w14:paraId="51CAECDC" w14:textId="1619F653" w:rsidR="00390795" w:rsidRPr="00FC00E0" w:rsidRDefault="006D3162" w:rsidP="00F36A16">
      <w:pPr>
        <w:spacing w:after="0" w:line="240" w:lineRule="auto"/>
        <w:jc w:val="both"/>
        <w:rPr>
          <w:rFonts w:cstheme="minorHAnsi"/>
        </w:rPr>
      </w:pPr>
      <w:r w:rsidRPr="00660D43">
        <w:rPr>
          <w:rFonts w:cstheme="minorHAnsi"/>
        </w:rPr>
        <w:t xml:space="preserve">Oferta </w:t>
      </w:r>
      <w:r w:rsidR="00F36A16" w:rsidRPr="00660D43">
        <w:rPr>
          <w:rFonts w:cstheme="minorHAnsi"/>
        </w:rPr>
        <w:t xml:space="preserve">(i ewentualne pytania) </w:t>
      </w:r>
      <w:r w:rsidRPr="00660D43">
        <w:rPr>
          <w:rFonts w:cstheme="minorHAnsi"/>
        </w:rPr>
        <w:t>powinn</w:t>
      </w:r>
      <w:r w:rsidR="00452EA1" w:rsidRPr="00660D43">
        <w:rPr>
          <w:rFonts w:cstheme="minorHAnsi"/>
        </w:rPr>
        <w:t>a</w:t>
      </w:r>
      <w:r w:rsidRPr="00660D43">
        <w:rPr>
          <w:rFonts w:cstheme="minorHAnsi"/>
        </w:rPr>
        <w:t xml:space="preserve"> być przesłana za pośrednictwem</w:t>
      </w:r>
      <w:r w:rsidRPr="00FC00E0">
        <w:rPr>
          <w:rFonts w:cstheme="minorHAnsi"/>
        </w:rPr>
        <w:t xml:space="preserve">: </w:t>
      </w:r>
      <w:r w:rsidR="00531F53" w:rsidRPr="00FC00E0">
        <w:rPr>
          <w:rFonts w:cstheme="minorHAnsi"/>
        </w:rPr>
        <w:t xml:space="preserve">poczty elektronicznej </w:t>
      </w:r>
      <w:r w:rsidR="0082501F" w:rsidRPr="00FC00E0">
        <w:rPr>
          <w:rFonts w:cstheme="minorHAnsi"/>
        </w:rPr>
        <w:t xml:space="preserve">na adres email: pro-inwest@pro-inwest.org (zeskanowane podpisane i skompresowane pliki PDF), </w:t>
      </w:r>
      <w:r w:rsidRPr="00FC00E0">
        <w:rPr>
          <w:rFonts w:cstheme="minorHAnsi"/>
        </w:rPr>
        <w:t>poczt</w:t>
      </w:r>
      <w:r w:rsidR="003369FB" w:rsidRPr="00FC00E0">
        <w:rPr>
          <w:rFonts w:cstheme="minorHAnsi"/>
        </w:rPr>
        <w:t>y</w:t>
      </w:r>
      <w:r w:rsidR="0082501F" w:rsidRPr="00FC00E0">
        <w:rPr>
          <w:rFonts w:cstheme="minorHAnsi"/>
        </w:rPr>
        <w:t xml:space="preserve"> tradycyjnej</w:t>
      </w:r>
      <w:r w:rsidRPr="00FC00E0">
        <w:rPr>
          <w:rFonts w:cstheme="minorHAnsi"/>
        </w:rPr>
        <w:t xml:space="preserve">, kurierem lub złożona osobiście na adres Zamawiającego: </w:t>
      </w:r>
      <w:r w:rsidR="00C03834" w:rsidRPr="00FC00E0">
        <w:rPr>
          <w:rFonts w:cstheme="minorHAnsi"/>
        </w:rPr>
        <w:t xml:space="preserve">pok. 105 </w:t>
      </w:r>
      <w:r w:rsidR="00FB78E2" w:rsidRPr="00FC00E0">
        <w:rPr>
          <w:rFonts w:cstheme="minorHAnsi"/>
        </w:rPr>
        <w:t xml:space="preserve">I piętro </w:t>
      </w:r>
      <w:r w:rsidRPr="00FC00E0">
        <w:rPr>
          <w:rFonts w:cstheme="minorHAnsi"/>
        </w:rPr>
        <w:t>ul. Modelarska 10, 40-142 Katowice w zamkniętej kopercie z dopiskiem „</w:t>
      </w:r>
      <w:r w:rsidR="00390DD6" w:rsidRPr="00FC00E0">
        <w:rPr>
          <w:rFonts w:cstheme="minorHAnsi"/>
        </w:rPr>
        <w:t>Oferta Indywidual</w:t>
      </w:r>
      <w:r w:rsidR="00633705">
        <w:rPr>
          <w:rFonts w:cstheme="minorHAnsi"/>
        </w:rPr>
        <w:t xml:space="preserve">ny coaching </w:t>
      </w:r>
      <w:r w:rsidR="00DE65CB">
        <w:rPr>
          <w:rFonts w:cstheme="minorHAnsi"/>
        </w:rPr>
        <w:t>KPC</w:t>
      </w:r>
      <w:r w:rsidRPr="00FC00E0">
        <w:rPr>
          <w:rFonts w:cstheme="minorHAnsi"/>
        </w:rPr>
        <w:t>”</w:t>
      </w:r>
      <w:r w:rsidR="00633705">
        <w:rPr>
          <w:rFonts w:cstheme="minorHAnsi"/>
        </w:rPr>
        <w:t xml:space="preserve">. </w:t>
      </w:r>
    </w:p>
    <w:p w14:paraId="61702FD1" w14:textId="08DAED36" w:rsidR="006D3162" w:rsidRPr="00FC00E0" w:rsidRDefault="006D3162" w:rsidP="003369FB">
      <w:pPr>
        <w:spacing w:after="0" w:line="240" w:lineRule="auto"/>
        <w:rPr>
          <w:rFonts w:cstheme="minorHAnsi"/>
        </w:rPr>
      </w:pPr>
      <w:r w:rsidRPr="00FC00E0">
        <w:rPr>
          <w:rFonts w:cstheme="minorHAnsi"/>
        </w:rPr>
        <w:t xml:space="preserve">Każdorazowo decyduje data wpływu oferty do biura, </w:t>
      </w:r>
      <w:r w:rsidR="0082501F" w:rsidRPr="00FC00E0">
        <w:rPr>
          <w:rFonts w:cstheme="minorHAnsi"/>
        </w:rPr>
        <w:t>w przypadku poczty elektronicznej data i godzina wpłynięcia oferty.</w:t>
      </w:r>
    </w:p>
    <w:p w14:paraId="4D84E239" w14:textId="2B6FA918" w:rsidR="003C0621" w:rsidRPr="00FC00E0" w:rsidRDefault="006D3162" w:rsidP="0082501F">
      <w:pPr>
        <w:rPr>
          <w:rFonts w:cstheme="minorHAnsi"/>
        </w:rPr>
      </w:pPr>
      <w:r w:rsidRPr="00FC00E0">
        <w:rPr>
          <w:rFonts w:cstheme="minorHAnsi"/>
        </w:rPr>
        <w:t>Osob</w:t>
      </w:r>
      <w:r w:rsidR="00531F53" w:rsidRPr="00FC00E0">
        <w:rPr>
          <w:rFonts w:cstheme="minorHAnsi"/>
        </w:rPr>
        <w:t xml:space="preserve">a do kontaktu: Wojciech Biegun </w:t>
      </w:r>
      <w:r w:rsidRPr="00FC00E0">
        <w:rPr>
          <w:rFonts w:cstheme="minorHAnsi"/>
        </w:rPr>
        <w:t>pod nr tel. 32 209 05 32 w godz. od 8:00 do 10:00.</w:t>
      </w:r>
    </w:p>
    <w:p w14:paraId="704F3EE3" w14:textId="1C72DD18" w:rsidR="0082501F" w:rsidRPr="00FC00E0" w:rsidRDefault="0082501F" w:rsidP="0082501F">
      <w:pPr>
        <w:rPr>
          <w:rFonts w:cstheme="minorHAnsi"/>
        </w:rPr>
      </w:pPr>
      <w:r w:rsidRPr="00FC00E0">
        <w:rPr>
          <w:rFonts w:cstheme="minorHAnsi"/>
        </w:rPr>
        <w:t>Z poważaniem</w:t>
      </w:r>
      <w:r w:rsidR="00452EA1">
        <w:rPr>
          <w:rFonts w:cstheme="minorHAnsi"/>
        </w:rPr>
        <w:t>,</w:t>
      </w:r>
      <w:r w:rsidR="00452EA1">
        <w:rPr>
          <w:rFonts w:cstheme="minorHAnsi"/>
        </w:rPr>
        <w:br/>
      </w:r>
      <w:r w:rsidR="00C66C35" w:rsidRPr="00FC00E0">
        <w:rPr>
          <w:rFonts w:cstheme="minorHAnsi"/>
        </w:rPr>
        <w:t>Małgorzata Dobrowolska</w:t>
      </w:r>
    </w:p>
    <w:sectPr w:rsidR="0082501F" w:rsidRPr="00FC00E0" w:rsidSect="007C23B9">
      <w:headerReference w:type="default" r:id="rId10"/>
      <w:footerReference w:type="even" r:id="rId11"/>
      <w:footerReference w:type="default" r:id="rId12"/>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0F75" w14:textId="77777777" w:rsidR="0074737B" w:rsidRDefault="0074737B" w:rsidP="00854A69">
      <w:pPr>
        <w:spacing w:after="0" w:line="240" w:lineRule="auto"/>
      </w:pPr>
      <w:r>
        <w:separator/>
      </w:r>
    </w:p>
  </w:endnote>
  <w:endnote w:type="continuationSeparator" w:id="0">
    <w:p w14:paraId="711AE202" w14:textId="77777777" w:rsidR="0074737B" w:rsidRDefault="0074737B" w:rsidP="0085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346333066"/>
      <w:docPartObj>
        <w:docPartGallery w:val="Page Numbers (Bottom of Page)"/>
        <w:docPartUnique/>
      </w:docPartObj>
    </w:sdtPr>
    <w:sdtContent>
      <w:p w14:paraId="6CCB1C30" w14:textId="2F56F4D4" w:rsidR="007063BD" w:rsidRDefault="007063BD" w:rsidP="005A69E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282BE4C" w14:textId="77777777" w:rsidR="007063BD" w:rsidRDefault="007063BD" w:rsidP="007063B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117872706"/>
      <w:docPartObj>
        <w:docPartGallery w:val="Page Numbers (Bottom of Page)"/>
        <w:docPartUnique/>
      </w:docPartObj>
    </w:sdtPr>
    <w:sdtContent>
      <w:p w14:paraId="7031132F" w14:textId="7AE1F9FB" w:rsidR="007063BD" w:rsidRDefault="007063BD" w:rsidP="005A69E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CF0A99">
          <w:rPr>
            <w:rStyle w:val="Numerstrony"/>
            <w:noProof/>
          </w:rPr>
          <w:t>4</w:t>
        </w:r>
        <w:r>
          <w:rPr>
            <w:rStyle w:val="Numerstrony"/>
          </w:rPr>
          <w:fldChar w:fldCharType="end"/>
        </w:r>
      </w:p>
    </w:sdtContent>
  </w:sdt>
  <w:p w14:paraId="274C41B7" w14:textId="77777777" w:rsidR="00B62DE0" w:rsidRDefault="00B62DE0" w:rsidP="007063BD">
    <w:pPr>
      <w:pStyle w:val="Stopka"/>
      <w:ind w:right="360"/>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3381C174" w14:textId="77777777" w:rsidR="00B62DE0" w:rsidRPr="007C23B9" w:rsidRDefault="00B62DE0"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13E74CEB" w14:textId="77777777" w:rsidR="00B62DE0" w:rsidRPr="007C23B9" w:rsidRDefault="00B62DE0" w:rsidP="00B33444">
    <w:pPr>
      <w:pStyle w:val="Stopka"/>
      <w:jc w:val="center"/>
      <w:rPr>
        <w:b/>
        <w:bCs/>
        <w:sz w:val="16"/>
        <w:szCs w:val="16"/>
      </w:rPr>
    </w:pPr>
    <w:r w:rsidRPr="007C23B9">
      <w:rPr>
        <w:bCs/>
        <w:sz w:val="16"/>
        <w:szCs w:val="16"/>
      </w:rPr>
      <w:t>Regionalnego Programu Operacyjnego Województwa Śląskiego na lata 2014-2020</w:t>
    </w:r>
  </w:p>
  <w:p w14:paraId="2B7E9BAE" w14:textId="77777777" w:rsidR="00B62DE0" w:rsidRPr="00D14314" w:rsidRDefault="00B62DE0"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04EDE" w14:textId="77777777" w:rsidR="0074737B" w:rsidRDefault="0074737B" w:rsidP="00854A69">
      <w:pPr>
        <w:spacing w:after="0" w:line="240" w:lineRule="auto"/>
      </w:pPr>
      <w:r>
        <w:separator/>
      </w:r>
    </w:p>
  </w:footnote>
  <w:footnote w:type="continuationSeparator" w:id="0">
    <w:p w14:paraId="5D0AF6B3" w14:textId="77777777" w:rsidR="0074737B" w:rsidRDefault="0074737B" w:rsidP="00854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7486" w14:textId="7720098D" w:rsidR="00B62DE0" w:rsidRDefault="00A741BC" w:rsidP="001B585A">
    <w:pPr>
      <w:pStyle w:val="Nagwek"/>
      <w:jc w:val="center"/>
    </w:pPr>
    <w:r w:rsidRPr="008B32BD">
      <w:rPr>
        <w:noProof/>
        <w:lang w:eastAsia="pl-PL"/>
      </w:rPr>
      <w:drawing>
        <wp:inline distT="0" distB="0" distL="0" distR="0" wp14:anchorId="2BEF551E" wp14:editId="17A133AC">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9AB"/>
    <w:multiLevelType w:val="hybridMultilevel"/>
    <w:tmpl w:val="F50C6FA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5E7B91"/>
    <w:multiLevelType w:val="hybridMultilevel"/>
    <w:tmpl w:val="7868D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152BB"/>
    <w:multiLevelType w:val="hybridMultilevel"/>
    <w:tmpl w:val="1530362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A426F7"/>
    <w:multiLevelType w:val="hybridMultilevel"/>
    <w:tmpl w:val="F9F607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0D7C3A"/>
    <w:multiLevelType w:val="hybridMultilevel"/>
    <w:tmpl w:val="F2DA55A0"/>
    <w:lvl w:ilvl="0" w:tplc="B7D02BFE">
      <w:start w:val="1"/>
      <w:numFmt w:val="lowerLetter"/>
      <w:lvlText w:val="%1)"/>
      <w:lvlJc w:val="left"/>
      <w:pPr>
        <w:ind w:left="644" w:hanging="360"/>
      </w:pPr>
      <w:rPr>
        <w:rFonts w:eastAsia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76D04B8"/>
    <w:multiLevelType w:val="hybridMultilevel"/>
    <w:tmpl w:val="86002640"/>
    <w:lvl w:ilvl="0" w:tplc="914A6A1E">
      <w:start w:val="3"/>
      <w:numFmt w:val="decimal"/>
      <w:lvlText w:val="%1."/>
      <w:lvlJc w:val="left"/>
      <w:pPr>
        <w:ind w:left="720" w:hanging="360"/>
      </w:pPr>
      <w:rPr>
        <w:rFonts w:eastAsia="Trebuchet M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928EE"/>
    <w:multiLevelType w:val="hybridMultilevel"/>
    <w:tmpl w:val="F1E4609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BA4419A"/>
    <w:multiLevelType w:val="hybridMultilevel"/>
    <w:tmpl w:val="C7802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65762D"/>
    <w:multiLevelType w:val="hybridMultilevel"/>
    <w:tmpl w:val="191CAB4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135E9"/>
    <w:multiLevelType w:val="hybridMultilevel"/>
    <w:tmpl w:val="E124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E24743"/>
    <w:multiLevelType w:val="hybridMultilevel"/>
    <w:tmpl w:val="511890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1C7BED"/>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C5731"/>
    <w:multiLevelType w:val="hybridMultilevel"/>
    <w:tmpl w:val="7070062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0A34366"/>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E0965"/>
    <w:multiLevelType w:val="hybridMultilevel"/>
    <w:tmpl w:val="B85C2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35D03"/>
    <w:multiLevelType w:val="hybridMultilevel"/>
    <w:tmpl w:val="098820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573186"/>
    <w:multiLevelType w:val="hybridMultilevel"/>
    <w:tmpl w:val="2E2E0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F603FD"/>
    <w:multiLevelType w:val="hybridMultilevel"/>
    <w:tmpl w:val="AA920F3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E82A91"/>
    <w:multiLevelType w:val="hybridMultilevel"/>
    <w:tmpl w:val="798C586A"/>
    <w:lvl w:ilvl="0" w:tplc="041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C81D3C"/>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37140D"/>
    <w:multiLevelType w:val="hybridMultilevel"/>
    <w:tmpl w:val="F394F6D8"/>
    <w:lvl w:ilvl="0" w:tplc="0415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8744B"/>
    <w:multiLevelType w:val="hybridMultilevel"/>
    <w:tmpl w:val="68669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56FAE"/>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2C052D"/>
    <w:multiLevelType w:val="hybridMultilevel"/>
    <w:tmpl w:val="61AA3BF2"/>
    <w:lvl w:ilvl="0" w:tplc="04150019">
      <w:start w:val="1"/>
      <w:numFmt w:val="lowerLetter"/>
      <w:lvlText w:val="%1."/>
      <w:lvlJc w:val="left"/>
      <w:pPr>
        <w:ind w:left="720" w:hanging="360"/>
      </w:pPr>
      <w:rPr>
        <w:rFonts w:hint="default"/>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6F1BB4"/>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9A504C"/>
    <w:multiLevelType w:val="hybridMultilevel"/>
    <w:tmpl w:val="5DB8BC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183302"/>
    <w:multiLevelType w:val="hybridMultilevel"/>
    <w:tmpl w:val="3A60DE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591BC0"/>
    <w:multiLevelType w:val="hybridMultilevel"/>
    <w:tmpl w:val="AE300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6D3EDD"/>
    <w:multiLevelType w:val="hybridMultilevel"/>
    <w:tmpl w:val="FBE64C5A"/>
    <w:lvl w:ilvl="0" w:tplc="156C242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15:restartNumberingAfterBreak="0">
    <w:nsid w:val="4E63680C"/>
    <w:multiLevelType w:val="hybridMultilevel"/>
    <w:tmpl w:val="511890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C77417"/>
    <w:multiLevelType w:val="hybridMultilevel"/>
    <w:tmpl w:val="BFEEA9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2332E9"/>
    <w:multiLevelType w:val="hybridMultilevel"/>
    <w:tmpl w:val="5ED46E4C"/>
    <w:lvl w:ilvl="0" w:tplc="914A6A1E">
      <w:start w:val="3"/>
      <w:numFmt w:val="decimal"/>
      <w:lvlText w:val="%1."/>
      <w:lvlJc w:val="left"/>
      <w:pPr>
        <w:ind w:left="720" w:hanging="360"/>
      </w:pPr>
      <w:rPr>
        <w:rFonts w:eastAsia="Trebuchet M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2806CE"/>
    <w:multiLevelType w:val="hybridMultilevel"/>
    <w:tmpl w:val="9912E0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3762A82"/>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F65A4C"/>
    <w:multiLevelType w:val="hybridMultilevel"/>
    <w:tmpl w:val="C85895E6"/>
    <w:lvl w:ilvl="0" w:tplc="04150011">
      <w:start w:val="1"/>
      <w:numFmt w:val="decimal"/>
      <w:lvlText w:val="%1)"/>
      <w:lvlJc w:val="left"/>
      <w:pPr>
        <w:ind w:left="1800" w:hanging="360"/>
      </w:pPr>
    </w:lvl>
    <w:lvl w:ilvl="1" w:tplc="04150011">
      <w:start w:val="1"/>
      <w:numFmt w:val="decimal"/>
      <w:lvlText w:val="%2)"/>
      <w:lvlJc w:val="left"/>
      <w:pPr>
        <w:ind w:left="1495"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7" w15:restartNumberingAfterBreak="0">
    <w:nsid w:val="5CE868AE"/>
    <w:multiLevelType w:val="hybridMultilevel"/>
    <w:tmpl w:val="37261540"/>
    <w:lvl w:ilvl="0" w:tplc="B74A235A">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6A3BAC"/>
    <w:multiLevelType w:val="hybridMultilevel"/>
    <w:tmpl w:val="14508230"/>
    <w:lvl w:ilvl="0" w:tplc="07A0F4B2">
      <w:start w:val="1"/>
      <w:numFmt w:val="upperRoman"/>
      <w:lvlText w:val="%1."/>
      <w:lvlJc w:val="left"/>
      <w:pPr>
        <w:ind w:left="1080" w:hanging="720"/>
      </w:pPr>
      <w:rPr>
        <w:rFonts w:hint="default"/>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CA2EE9"/>
    <w:multiLevelType w:val="hybridMultilevel"/>
    <w:tmpl w:val="B7280280"/>
    <w:lvl w:ilvl="0" w:tplc="4FE8E6A2">
      <w:start w:val="1"/>
      <w:numFmt w:val="decimal"/>
      <w:lvlText w:val="%1."/>
      <w:lvlJc w:val="left"/>
      <w:pPr>
        <w:ind w:left="720" w:hanging="360"/>
      </w:pPr>
      <w:rPr>
        <w:rFonts w:asciiTheme="minorHAnsi" w:eastAsia="Trebuchet MS"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85063"/>
    <w:multiLevelType w:val="hybridMultilevel"/>
    <w:tmpl w:val="26945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73653C"/>
    <w:multiLevelType w:val="hybridMultilevel"/>
    <w:tmpl w:val="D3AE52D2"/>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60E778E"/>
    <w:multiLevelType w:val="hybridMultilevel"/>
    <w:tmpl w:val="86D03A0E"/>
    <w:lvl w:ilvl="0" w:tplc="1C52DFA4">
      <w:start w:val="1"/>
      <w:numFmt w:val="decimal"/>
      <w:lvlText w:val="%1."/>
      <w:lvlJc w:val="left"/>
      <w:pPr>
        <w:ind w:left="720" w:hanging="360"/>
      </w:pPr>
      <w:rPr>
        <w:rFonts w:asciiTheme="minorHAnsi" w:eastAsia="Trebuchet MS"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534471"/>
    <w:multiLevelType w:val="hybridMultilevel"/>
    <w:tmpl w:val="F07C612A"/>
    <w:lvl w:ilvl="0" w:tplc="1C52DFA4">
      <w:start w:val="1"/>
      <w:numFmt w:val="decimal"/>
      <w:lvlText w:val="%1."/>
      <w:lvlJc w:val="left"/>
      <w:pPr>
        <w:ind w:left="720" w:hanging="360"/>
      </w:pPr>
      <w:rPr>
        <w:rFonts w:asciiTheme="minorHAnsi" w:eastAsia="Trebuchet MS" w:hAnsiTheme="minorHAnsi" w:cstheme="minorHAnsi"/>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E5C52"/>
    <w:multiLevelType w:val="hybridMultilevel"/>
    <w:tmpl w:val="24683352"/>
    <w:lvl w:ilvl="0" w:tplc="807CAB28">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C72AC"/>
    <w:multiLevelType w:val="hybridMultilevel"/>
    <w:tmpl w:val="21BC96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F85E7C"/>
    <w:multiLevelType w:val="hybridMultilevel"/>
    <w:tmpl w:val="2C3A0CAC"/>
    <w:lvl w:ilvl="0" w:tplc="1C52DFA4">
      <w:start w:val="1"/>
      <w:numFmt w:val="decimal"/>
      <w:lvlText w:val="%1."/>
      <w:lvlJc w:val="left"/>
      <w:pPr>
        <w:ind w:left="720" w:hanging="360"/>
      </w:pPr>
      <w:rPr>
        <w:rFonts w:asciiTheme="minorHAnsi" w:eastAsia="Trebuchet MS" w:hAnsiTheme="minorHAnsi" w:cstheme="minorHAnsi"/>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F6ECF"/>
    <w:multiLevelType w:val="hybridMultilevel"/>
    <w:tmpl w:val="7B42133E"/>
    <w:lvl w:ilvl="0" w:tplc="4FE8E6A2">
      <w:start w:val="1"/>
      <w:numFmt w:val="decimal"/>
      <w:lvlText w:val="%1."/>
      <w:lvlJc w:val="left"/>
      <w:pPr>
        <w:ind w:left="720" w:hanging="360"/>
      </w:pPr>
      <w:rPr>
        <w:rFonts w:asciiTheme="minorHAnsi" w:eastAsia="Trebuchet MS" w:hAnsiTheme="minorHAnsi" w:cstheme="minorBid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8239311">
    <w:abstractNumId w:val="36"/>
  </w:num>
  <w:num w:numId="2" w16cid:durableId="1539585871">
    <w:abstractNumId w:val="25"/>
  </w:num>
  <w:num w:numId="3" w16cid:durableId="715668332">
    <w:abstractNumId w:val="41"/>
  </w:num>
  <w:num w:numId="4" w16cid:durableId="929774299">
    <w:abstractNumId w:val="39"/>
  </w:num>
  <w:num w:numId="5" w16cid:durableId="1952738068">
    <w:abstractNumId w:val="38"/>
  </w:num>
  <w:num w:numId="6" w16cid:durableId="1601453649">
    <w:abstractNumId w:val="11"/>
  </w:num>
  <w:num w:numId="7" w16cid:durableId="1755200614">
    <w:abstractNumId w:val="8"/>
  </w:num>
  <w:num w:numId="8" w16cid:durableId="794904127">
    <w:abstractNumId w:val="6"/>
  </w:num>
  <w:num w:numId="9" w16cid:durableId="1684670787">
    <w:abstractNumId w:val="45"/>
  </w:num>
  <w:num w:numId="10" w16cid:durableId="1530070692">
    <w:abstractNumId w:val="28"/>
  </w:num>
  <w:num w:numId="11" w16cid:durableId="305360764">
    <w:abstractNumId w:val="1"/>
  </w:num>
  <w:num w:numId="12" w16cid:durableId="904414840">
    <w:abstractNumId w:val="21"/>
  </w:num>
  <w:num w:numId="13" w16cid:durableId="2049256119">
    <w:abstractNumId w:val="14"/>
  </w:num>
  <w:num w:numId="14" w16cid:durableId="151917534">
    <w:abstractNumId w:val="31"/>
  </w:num>
  <w:num w:numId="15" w16cid:durableId="11424733">
    <w:abstractNumId w:val="29"/>
  </w:num>
  <w:num w:numId="16" w16cid:durableId="755899235">
    <w:abstractNumId w:val="3"/>
  </w:num>
  <w:num w:numId="17" w16cid:durableId="29034703">
    <w:abstractNumId w:val="30"/>
  </w:num>
  <w:num w:numId="18" w16cid:durableId="414715919">
    <w:abstractNumId w:val="10"/>
  </w:num>
  <w:num w:numId="19" w16cid:durableId="1869685870">
    <w:abstractNumId w:val="15"/>
  </w:num>
  <w:num w:numId="20" w16cid:durableId="449981741">
    <w:abstractNumId w:val="0"/>
  </w:num>
  <w:num w:numId="21" w16cid:durableId="1833372416">
    <w:abstractNumId w:val="19"/>
  </w:num>
  <w:num w:numId="22" w16cid:durableId="960569952">
    <w:abstractNumId w:val="13"/>
  </w:num>
  <w:num w:numId="23" w16cid:durableId="313140404">
    <w:abstractNumId w:val="22"/>
  </w:num>
  <w:num w:numId="24" w16cid:durableId="110832528">
    <w:abstractNumId w:val="9"/>
  </w:num>
  <w:num w:numId="25" w16cid:durableId="1753352694">
    <w:abstractNumId w:val="24"/>
  </w:num>
  <w:num w:numId="26" w16cid:durableId="1894538806">
    <w:abstractNumId w:val="23"/>
  </w:num>
  <w:num w:numId="27" w16cid:durableId="1178160861">
    <w:abstractNumId w:val="18"/>
  </w:num>
  <w:num w:numId="28" w16cid:durableId="1651053034">
    <w:abstractNumId w:val="20"/>
  </w:num>
  <w:num w:numId="29" w16cid:durableId="1207719668">
    <w:abstractNumId w:val="33"/>
  </w:num>
  <w:num w:numId="30" w16cid:durableId="513082012">
    <w:abstractNumId w:val="37"/>
  </w:num>
  <w:num w:numId="31" w16cid:durableId="2141485437">
    <w:abstractNumId w:val="17"/>
  </w:num>
  <w:num w:numId="32" w16cid:durableId="1877545336">
    <w:abstractNumId w:val="12"/>
  </w:num>
  <w:num w:numId="33" w16cid:durableId="1517385932">
    <w:abstractNumId w:val="32"/>
  </w:num>
  <w:num w:numId="34" w16cid:durableId="388960508">
    <w:abstractNumId w:val="5"/>
  </w:num>
  <w:num w:numId="35" w16cid:durableId="1443109511">
    <w:abstractNumId w:val="47"/>
  </w:num>
  <w:num w:numId="36" w16cid:durableId="1217817854">
    <w:abstractNumId w:val="16"/>
  </w:num>
  <w:num w:numId="37" w16cid:durableId="1117870639">
    <w:abstractNumId w:val="42"/>
  </w:num>
  <w:num w:numId="38" w16cid:durableId="684211081">
    <w:abstractNumId w:val="35"/>
  </w:num>
  <w:num w:numId="39" w16cid:durableId="1651590568">
    <w:abstractNumId w:val="44"/>
  </w:num>
  <w:num w:numId="40" w16cid:durableId="293218935">
    <w:abstractNumId w:val="46"/>
  </w:num>
  <w:num w:numId="41" w16cid:durableId="180750703">
    <w:abstractNumId w:val="26"/>
  </w:num>
  <w:num w:numId="42" w16cid:durableId="1513034056">
    <w:abstractNumId w:val="43"/>
  </w:num>
  <w:num w:numId="43" w16cid:durableId="2117017881">
    <w:abstractNumId w:val="27"/>
  </w:num>
  <w:num w:numId="44" w16cid:durableId="1880431433">
    <w:abstractNumId w:val="2"/>
  </w:num>
  <w:num w:numId="45" w16cid:durableId="351806134">
    <w:abstractNumId w:val="7"/>
  </w:num>
  <w:num w:numId="46" w16cid:durableId="828714471">
    <w:abstractNumId w:val="4"/>
  </w:num>
  <w:num w:numId="47" w16cid:durableId="432625643">
    <w:abstractNumId w:val="34"/>
  </w:num>
  <w:num w:numId="48" w16cid:durableId="1399860303">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A69"/>
    <w:rsid w:val="00000A98"/>
    <w:rsid w:val="00000CA3"/>
    <w:rsid w:val="00001E02"/>
    <w:rsid w:val="00002DD2"/>
    <w:rsid w:val="00004989"/>
    <w:rsid w:val="000060C2"/>
    <w:rsid w:val="00007C7C"/>
    <w:rsid w:val="00014F87"/>
    <w:rsid w:val="000152A5"/>
    <w:rsid w:val="00015F41"/>
    <w:rsid w:val="00016285"/>
    <w:rsid w:val="000234A0"/>
    <w:rsid w:val="00024C3C"/>
    <w:rsid w:val="00024C70"/>
    <w:rsid w:val="00025A32"/>
    <w:rsid w:val="00026D9E"/>
    <w:rsid w:val="00040C50"/>
    <w:rsid w:val="00040D32"/>
    <w:rsid w:val="00043D8D"/>
    <w:rsid w:val="000446F8"/>
    <w:rsid w:val="00045EDB"/>
    <w:rsid w:val="00050C19"/>
    <w:rsid w:val="000527A8"/>
    <w:rsid w:val="00052903"/>
    <w:rsid w:val="0005331C"/>
    <w:rsid w:val="00053B4C"/>
    <w:rsid w:val="00053DE1"/>
    <w:rsid w:val="000717C1"/>
    <w:rsid w:val="000737A7"/>
    <w:rsid w:val="00081DA1"/>
    <w:rsid w:val="00085E10"/>
    <w:rsid w:val="00087DA0"/>
    <w:rsid w:val="000910D8"/>
    <w:rsid w:val="00091DBD"/>
    <w:rsid w:val="000920A6"/>
    <w:rsid w:val="00094012"/>
    <w:rsid w:val="000A13F7"/>
    <w:rsid w:val="000A5E6F"/>
    <w:rsid w:val="000B1975"/>
    <w:rsid w:val="000B3FF6"/>
    <w:rsid w:val="000B41F6"/>
    <w:rsid w:val="000B4316"/>
    <w:rsid w:val="000B483E"/>
    <w:rsid w:val="000B4913"/>
    <w:rsid w:val="000B502F"/>
    <w:rsid w:val="000C31F1"/>
    <w:rsid w:val="000C5119"/>
    <w:rsid w:val="000D2BBF"/>
    <w:rsid w:val="000D3D44"/>
    <w:rsid w:val="000E0657"/>
    <w:rsid w:val="000E0B73"/>
    <w:rsid w:val="000E3A29"/>
    <w:rsid w:val="000E45E6"/>
    <w:rsid w:val="00104CB4"/>
    <w:rsid w:val="00104E30"/>
    <w:rsid w:val="00104ECE"/>
    <w:rsid w:val="00105EF5"/>
    <w:rsid w:val="00106BF5"/>
    <w:rsid w:val="001134A6"/>
    <w:rsid w:val="00114C0F"/>
    <w:rsid w:val="00121466"/>
    <w:rsid w:val="00121FDC"/>
    <w:rsid w:val="0012349A"/>
    <w:rsid w:val="00124263"/>
    <w:rsid w:val="001321C3"/>
    <w:rsid w:val="00132F1D"/>
    <w:rsid w:val="00133DB2"/>
    <w:rsid w:val="00134E78"/>
    <w:rsid w:val="00142491"/>
    <w:rsid w:val="00144CB4"/>
    <w:rsid w:val="001514E5"/>
    <w:rsid w:val="001539BA"/>
    <w:rsid w:val="00154312"/>
    <w:rsid w:val="0015557F"/>
    <w:rsid w:val="001568B9"/>
    <w:rsid w:val="001606B5"/>
    <w:rsid w:val="00162F14"/>
    <w:rsid w:val="00163677"/>
    <w:rsid w:val="00164981"/>
    <w:rsid w:val="0016530F"/>
    <w:rsid w:val="00166E8A"/>
    <w:rsid w:val="00170E96"/>
    <w:rsid w:val="001742B8"/>
    <w:rsid w:val="00175D98"/>
    <w:rsid w:val="00181312"/>
    <w:rsid w:val="001870A2"/>
    <w:rsid w:val="001917A9"/>
    <w:rsid w:val="0019271D"/>
    <w:rsid w:val="00194958"/>
    <w:rsid w:val="001A1F84"/>
    <w:rsid w:val="001A2254"/>
    <w:rsid w:val="001A51FB"/>
    <w:rsid w:val="001A674D"/>
    <w:rsid w:val="001A7968"/>
    <w:rsid w:val="001B0697"/>
    <w:rsid w:val="001B585A"/>
    <w:rsid w:val="001B7444"/>
    <w:rsid w:val="001C1203"/>
    <w:rsid w:val="001C4346"/>
    <w:rsid w:val="001C451F"/>
    <w:rsid w:val="001C50FB"/>
    <w:rsid w:val="001C5769"/>
    <w:rsid w:val="001C7A44"/>
    <w:rsid w:val="001D4D6F"/>
    <w:rsid w:val="001E08B6"/>
    <w:rsid w:val="001E3C21"/>
    <w:rsid w:val="001E4DA3"/>
    <w:rsid w:val="001E60B9"/>
    <w:rsid w:val="001E77B3"/>
    <w:rsid w:val="001F0F22"/>
    <w:rsid w:val="001F2493"/>
    <w:rsid w:val="001F5D41"/>
    <w:rsid w:val="00200248"/>
    <w:rsid w:val="00200901"/>
    <w:rsid w:val="00201352"/>
    <w:rsid w:val="00210753"/>
    <w:rsid w:val="002125A4"/>
    <w:rsid w:val="00213116"/>
    <w:rsid w:val="00224C23"/>
    <w:rsid w:val="00230640"/>
    <w:rsid w:val="00230A24"/>
    <w:rsid w:val="00234959"/>
    <w:rsid w:val="0024114E"/>
    <w:rsid w:val="0024154E"/>
    <w:rsid w:val="002447D0"/>
    <w:rsid w:val="00244889"/>
    <w:rsid w:val="00244EEF"/>
    <w:rsid w:val="00252E3F"/>
    <w:rsid w:val="002534F2"/>
    <w:rsid w:val="00255F59"/>
    <w:rsid w:val="00256FA1"/>
    <w:rsid w:val="00257586"/>
    <w:rsid w:val="0026056D"/>
    <w:rsid w:val="00261711"/>
    <w:rsid w:val="002627D0"/>
    <w:rsid w:val="00267325"/>
    <w:rsid w:val="00271F10"/>
    <w:rsid w:val="00275B63"/>
    <w:rsid w:val="00276172"/>
    <w:rsid w:val="0028141E"/>
    <w:rsid w:val="00281F5F"/>
    <w:rsid w:val="00285D85"/>
    <w:rsid w:val="002877F9"/>
    <w:rsid w:val="00292473"/>
    <w:rsid w:val="002938DB"/>
    <w:rsid w:val="002961C2"/>
    <w:rsid w:val="00296CA8"/>
    <w:rsid w:val="002A1BDD"/>
    <w:rsid w:val="002A61F6"/>
    <w:rsid w:val="002A650C"/>
    <w:rsid w:val="002A686B"/>
    <w:rsid w:val="002A69B3"/>
    <w:rsid w:val="002B2449"/>
    <w:rsid w:val="002B3C2C"/>
    <w:rsid w:val="002B4482"/>
    <w:rsid w:val="002B5707"/>
    <w:rsid w:val="002B6F04"/>
    <w:rsid w:val="002B7145"/>
    <w:rsid w:val="002C20F3"/>
    <w:rsid w:val="002C32F8"/>
    <w:rsid w:val="002C62D3"/>
    <w:rsid w:val="002D4F52"/>
    <w:rsid w:val="002D5A12"/>
    <w:rsid w:val="002E1207"/>
    <w:rsid w:val="002E2B81"/>
    <w:rsid w:val="002F0B23"/>
    <w:rsid w:val="002F0ED4"/>
    <w:rsid w:val="002F4EDE"/>
    <w:rsid w:val="003032F7"/>
    <w:rsid w:val="00305B91"/>
    <w:rsid w:val="00306ECE"/>
    <w:rsid w:val="003108A4"/>
    <w:rsid w:val="0031579E"/>
    <w:rsid w:val="0031595F"/>
    <w:rsid w:val="00320463"/>
    <w:rsid w:val="00323F77"/>
    <w:rsid w:val="003242B9"/>
    <w:rsid w:val="00327B2B"/>
    <w:rsid w:val="00335DD3"/>
    <w:rsid w:val="00335E78"/>
    <w:rsid w:val="00335EA4"/>
    <w:rsid w:val="003369F1"/>
    <w:rsid w:val="003369FB"/>
    <w:rsid w:val="00345573"/>
    <w:rsid w:val="00347302"/>
    <w:rsid w:val="00351C5A"/>
    <w:rsid w:val="00356FE8"/>
    <w:rsid w:val="003676F2"/>
    <w:rsid w:val="00370419"/>
    <w:rsid w:val="00372289"/>
    <w:rsid w:val="00373BBE"/>
    <w:rsid w:val="00380417"/>
    <w:rsid w:val="003817EE"/>
    <w:rsid w:val="00390795"/>
    <w:rsid w:val="00390DD6"/>
    <w:rsid w:val="003930DB"/>
    <w:rsid w:val="00395FFB"/>
    <w:rsid w:val="003961F1"/>
    <w:rsid w:val="003966C1"/>
    <w:rsid w:val="003A1A3B"/>
    <w:rsid w:val="003A1FD7"/>
    <w:rsid w:val="003A34B9"/>
    <w:rsid w:val="003A57FF"/>
    <w:rsid w:val="003A59F4"/>
    <w:rsid w:val="003B1641"/>
    <w:rsid w:val="003B21F9"/>
    <w:rsid w:val="003B37AC"/>
    <w:rsid w:val="003B6F3B"/>
    <w:rsid w:val="003C0621"/>
    <w:rsid w:val="003C0837"/>
    <w:rsid w:val="003C3A7D"/>
    <w:rsid w:val="003C41F6"/>
    <w:rsid w:val="003D1618"/>
    <w:rsid w:val="003D2BDE"/>
    <w:rsid w:val="003D5F8F"/>
    <w:rsid w:val="003E1F94"/>
    <w:rsid w:val="003E3860"/>
    <w:rsid w:val="003F2924"/>
    <w:rsid w:val="003F2D12"/>
    <w:rsid w:val="003F4E4A"/>
    <w:rsid w:val="003F5779"/>
    <w:rsid w:val="003F6E69"/>
    <w:rsid w:val="00401131"/>
    <w:rsid w:val="00407345"/>
    <w:rsid w:val="00412FD5"/>
    <w:rsid w:val="00414808"/>
    <w:rsid w:val="004159DC"/>
    <w:rsid w:val="00415E6F"/>
    <w:rsid w:val="004166A9"/>
    <w:rsid w:val="00416FC9"/>
    <w:rsid w:val="004202A6"/>
    <w:rsid w:val="00421ED0"/>
    <w:rsid w:val="004244B4"/>
    <w:rsid w:val="004279F6"/>
    <w:rsid w:val="00431800"/>
    <w:rsid w:val="00433340"/>
    <w:rsid w:val="004408AD"/>
    <w:rsid w:val="00445B51"/>
    <w:rsid w:val="00452EA1"/>
    <w:rsid w:val="00452FF3"/>
    <w:rsid w:val="004540B1"/>
    <w:rsid w:val="00455B99"/>
    <w:rsid w:val="00455C73"/>
    <w:rsid w:val="004633E0"/>
    <w:rsid w:val="00471CFA"/>
    <w:rsid w:val="00473681"/>
    <w:rsid w:val="00474CB3"/>
    <w:rsid w:val="00475951"/>
    <w:rsid w:val="00477F78"/>
    <w:rsid w:val="00485CD4"/>
    <w:rsid w:val="00493173"/>
    <w:rsid w:val="004A26E7"/>
    <w:rsid w:val="004A7BDA"/>
    <w:rsid w:val="004C18DC"/>
    <w:rsid w:val="004C5F62"/>
    <w:rsid w:val="004D14A1"/>
    <w:rsid w:val="004D2EE6"/>
    <w:rsid w:val="004E4A36"/>
    <w:rsid w:val="004E750D"/>
    <w:rsid w:val="004F2DD3"/>
    <w:rsid w:val="004F4C01"/>
    <w:rsid w:val="00500CA0"/>
    <w:rsid w:val="0050296D"/>
    <w:rsid w:val="005049D2"/>
    <w:rsid w:val="00510641"/>
    <w:rsid w:val="0051160B"/>
    <w:rsid w:val="00515801"/>
    <w:rsid w:val="00521F23"/>
    <w:rsid w:val="005230BB"/>
    <w:rsid w:val="00523EF2"/>
    <w:rsid w:val="00525282"/>
    <w:rsid w:val="005263B0"/>
    <w:rsid w:val="00531F53"/>
    <w:rsid w:val="005437C5"/>
    <w:rsid w:val="0054637F"/>
    <w:rsid w:val="0055777D"/>
    <w:rsid w:val="0056061E"/>
    <w:rsid w:val="0056318E"/>
    <w:rsid w:val="0057118F"/>
    <w:rsid w:val="005713B0"/>
    <w:rsid w:val="00571F1F"/>
    <w:rsid w:val="00576542"/>
    <w:rsid w:val="00594788"/>
    <w:rsid w:val="00595F0C"/>
    <w:rsid w:val="005A1D72"/>
    <w:rsid w:val="005A2DAD"/>
    <w:rsid w:val="005A5327"/>
    <w:rsid w:val="005A56E0"/>
    <w:rsid w:val="005B1E81"/>
    <w:rsid w:val="005C1391"/>
    <w:rsid w:val="005C6E4A"/>
    <w:rsid w:val="005D6644"/>
    <w:rsid w:val="005E00D4"/>
    <w:rsid w:val="005E5519"/>
    <w:rsid w:val="005E6031"/>
    <w:rsid w:val="005F19E0"/>
    <w:rsid w:val="005F278A"/>
    <w:rsid w:val="005F3CF6"/>
    <w:rsid w:val="005F546C"/>
    <w:rsid w:val="0060285E"/>
    <w:rsid w:val="00604DD9"/>
    <w:rsid w:val="0061127D"/>
    <w:rsid w:val="00611AE2"/>
    <w:rsid w:val="00614FF6"/>
    <w:rsid w:val="0062200B"/>
    <w:rsid w:val="00627CDC"/>
    <w:rsid w:val="00627EDF"/>
    <w:rsid w:val="00630CE9"/>
    <w:rsid w:val="00633705"/>
    <w:rsid w:val="00636CE9"/>
    <w:rsid w:val="00643373"/>
    <w:rsid w:val="00646DEE"/>
    <w:rsid w:val="006564F5"/>
    <w:rsid w:val="006567F0"/>
    <w:rsid w:val="0066061F"/>
    <w:rsid w:val="00660D43"/>
    <w:rsid w:val="00660EE0"/>
    <w:rsid w:val="0066105C"/>
    <w:rsid w:val="0066425F"/>
    <w:rsid w:val="006648E0"/>
    <w:rsid w:val="00671B38"/>
    <w:rsid w:val="00672A5B"/>
    <w:rsid w:val="00674862"/>
    <w:rsid w:val="006760AC"/>
    <w:rsid w:val="006767CF"/>
    <w:rsid w:val="006827EA"/>
    <w:rsid w:val="006865BC"/>
    <w:rsid w:val="00693664"/>
    <w:rsid w:val="00695612"/>
    <w:rsid w:val="0069578B"/>
    <w:rsid w:val="0069589D"/>
    <w:rsid w:val="00697086"/>
    <w:rsid w:val="006972B9"/>
    <w:rsid w:val="006A0307"/>
    <w:rsid w:val="006A2461"/>
    <w:rsid w:val="006A3540"/>
    <w:rsid w:val="006B076D"/>
    <w:rsid w:val="006B1EDC"/>
    <w:rsid w:val="006B221C"/>
    <w:rsid w:val="006B4A8B"/>
    <w:rsid w:val="006C01C6"/>
    <w:rsid w:val="006C2CF9"/>
    <w:rsid w:val="006D3162"/>
    <w:rsid w:val="006D335E"/>
    <w:rsid w:val="006D6E3A"/>
    <w:rsid w:val="006D7057"/>
    <w:rsid w:val="006D78DA"/>
    <w:rsid w:val="006E4BC8"/>
    <w:rsid w:val="006E55BF"/>
    <w:rsid w:val="006F005D"/>
    <w:rsid w:val="006F2522"/>
    <w:rsid w:val="006F29B4"/>
    <w:rsid w:val="006F3E93"/>
    <w:rsid w:val="00700272"/>
    <w:rsid w:val="00701D06"/>
    <w:rsid w:val="00704EE7"/>
    <w:rsid w:val="007063BD"/>
    <w:rsid w:val="00712765"/>
    <w:rsid w:val="00712E4D"/>
    <w:rsid w:val="007145A3"/>
    <w:rsid w:val="00725B36"/>
    <w:rsid w:val="00730957"/>
    <w:rsid w:val="0073185F"/>
    <w:rsid w:val="007330D5"/>
    <w:rsid w:val="007342DC"/>
    <w:rsid w:val="00735911"/>
    <w:rsid w:val="007373F4"/>
    <w:rsid w:val="007376A4"/>
    <w:rsid w:val="00737E23"/>
    <w:rsid w:val="00740AE6"/>
    <w:rsid w:val="007439D8"/>
    <w:rsid w:val="0074737B"/>
    <w:rsid w:val="00750CA3"/>
    <w:rsid w:val="00751C7C"/>
    <w:rsid w:val="00752F74"/>
    <w:rsid w:val="00754851"/>
    <w:rsid w:val="0076320A"/>
    <w:rsid w:val="007675FE"/>
    <w:rsid w:val="00771F07"/>
    <w:rsid w:val="00772369"/>
    <w:rsid w:val="00773F8F"/>
    <w:rsid w:val="00774EE8"/>
    <w:rsid w:val="00776307"/>
    <w:rsid w:val="00776541"/>
    <w:rsid w:val="00781200"/>
    <w:rsid w:val="00781B31"/>
    <w:rsid w:val="00783B28"/>
    <w:rsid w:val="0079135B"/>
    <w:rsid w:val="0079286F"/>
    <w:rsid w:val="00792BDB"/>
    <w:rsid w:val="00793463"/>
    <w:rsid w:val="00793466"/>
    <w:rsid w:val="00796CC0"/>
    <w:rsid w:val="007976F1"/>
    <w:rsid w:val="007A7830"/>
    <w:rsid w:val="007B0FEA"/>
    <w:rsid w:val="007B35C3"/>
    <w:rsid w:val="007B601F"/>
    <w:rsid w:val="007C09B0"/>
    <w:rsid w:val="007C23B9"/>
    <w:rsid w:val="007C42AC"/>
    <w:rsid w:val="007C599F"/>
    <w:rsid w:val="007C5F4F"/>
    <w:rsid w:val="007D5FC8"/>
    <w:rsid w:val="007E3BD1"/>
    <w:rsid w:val="007F28DA"/>
    <w:rsid w:val="007F2B6C"/>
    <w:rsid w:val="007F32A8"/>
    <w:rsid w:val="007F3FE9"/>
    <w:rsid w:val="007F48BD"/>
    <w:rsid w:val="008152DE"/>
    <w:rsid w:val="0082433D"/>
    <w:rsid w:val="00824A4D"/>
    <w:rsid w:val="0082501F"/>
    <w:rsid w:val="00826490"/>
    <w:rsid w:val="008279E9"/>
    <w:rsid w:val="00830DCA"/>
    <w:rsid w:val="00832619"/>
    <w:rsid w:val="0083496B"/>
    <w:rsid w:val="00836EA9"/>
    <w:rsid w:val="00842B8C"/>
    <w:rsid w:val="0084390E"/>
    <w:rsid w:val="00845169"/>
    <w:rsid w:val="00845B21"/>
    <w:rsid w:val="0084662B"/>
    <w:rsid w:val="00846BCA"/>
    <w:rsid w:val="00847127"/>
    <w:rsid w:val="00847CE2"/>
    <w:rsid w:val="00852E0E"/>
    <w:rsid w:val="008531C7"/>
    <w:rsid w:val="00854A69"/>
    <w:rsid w:val="00857395"/>
    <w:rsid w:val="00857775"/>
    <w:rsid w:val="00857D53"/>
    <w:rsid w:val="0086275C"/>
    <w:rsid w:val="00864D70"/>
    <w:rsid w:val="00866199"/>
    <w:rsid w:val="00866FF4"/>
    <w:rsid w:val="00873DF5"/>
    <w:rsid w:val="00874075"/>
    <w:rsid w:val="00876DEB"/>
    <w:rsid w:val="00880447"/>
    <w:rsid w:val="00882C05"/>
    <w:rsid w:val="0088653B"/>
    <w:rsid w:val="00886F1C"/>
    <w:rsid w:val="00890519"/>
    <w:rsid w:val="00896F3A"/>
    <w:rsid w:val="00897B36"/>
    <w:rsid w:val="008A0058"/>
    <w:rsid w:val="008A0193"/>
    <w:rsid w:val="008A10DF"/>
    <w:rsid w:val="008A1715"/>
    <w:rsid w:val="008A2876"/>
    <w:rsid w:val="008A2BD0"/>
    <w:rsid w:val="008A414E"/>
    <w:rsid w:val="008A6B40"/>
    <w:rsid w:val="008B41B9"/>
    <w:rsid w:val="008B7D6A"/>
    <w:rsid w:val="008C1896"/>
    <w:rsid w:val="008C2568"/>
    <w:rsid w:val="008C4427"/>
    <w:rsid w:val="008C4DA8"/>
    <w:rsid w:val="008C546A"/>
    <w:rsid w:val="008D0B25"/>
    <w:rsid w:val="008D2E71"/>
    <w:rsid w:val="008D50B3"/>
    <w:rsid w:val="008D526B"/>
    <w:rsid w:val="008D5401"/>
    <w:rsid w:val="008D66C4"/>
    <w:rsid w:val="008E134B"/>
    <w:rsid w:val="008E390C"/>
    <w:rsid w:val="008F514A"/>
    <w:rsid w:val="00903E9D"/>
    <w:rsid w:val="00904571"/>
    <w:rsid w:val="009064CF"/>
    <w:rsid w:val="00906C4C"/>
    <w:rsid w:val="00906DD6"/>
    <w:rsid w:val="00913641"/>
    <w:rsid w:val="009158A7"/>
    <w:rsid w:val="009165F8"/>
    <w:rsid w:val="009202B1"/>
    <w:rsid w:val="00923753"/>
    <w:rsid w:val="00923ACE"/>
    <w:rsid w:val="0093134E"/>
    <w:rsid w:val="00933A2E"/>
    <w:rsid w:val="009343DD"/>
    <w:rsid w:val="009400ED"/>
    <w:rsid w:val="00947094"/>
    <w:rsid w:val="00952D63"/>
    <w:rsid w:val="00954EEC"/>
    <w:rsid w:val="009554A8"/>
    <w:rsid w:val="00957936"/>
    <w:rsid w:val="009616E2"/>
    <w:rsid w:val="009647CD"/>
    <w:rsid w:val="00970259"/>
    <w:rsid w:val="00970968"/>
    <w:rsid w:val="009716DF"/>
    <w:rsid w:val="009732E8"/>
    <w:rsid w:val="00975101"/>
    <w:rsid w:val="009756EB"/>
    <w:rsid w:val="00977613"/>
    <w:rsid w:val="009822C4"/>
    <w:rsid w:val="00985851"/>
    <w:rsid w:val="009860B8"/>
    <w:rsid w:val="0098636C"/>
    <w:rsid w:val="00992E83"/>
    <w:rsid w:val="0099370B"/>
    <w:rsid w:val="009949C8"/>
    <w:rsid w:val="00994F52"/>
    <w:rsid w:val="009A02AB"/>
    <w:rsid w:val="009A456B"/>
    <w:rsid w:val="009A58F7"/>
    <w:rsid w:val="009A7770"/>
    <w:rsid w:val="009B2258"/>
    <w:rsid w:val="009B2282"/>
    <w:rsid w:val="009B2685"/>
    <w:rsid w:val="009C11BD"/>
    <w:rsid w:val="009C38F5"/>
    <w:rsid w:val="009D465A"/>
    <w:rsid w:val="009D4B04"/>
    <w:rsid w:val="009D55B7"/>
    <w:rsid w:val="009D580E"/>
    <w:rsid w:val="009E0EC1"/>
    <w:rsid w:val="009E1F32"/>
    <w:rsid w:val="009E20FA"/>
    <w:rsid w:val="009E2383"/>
    <w:rsid w:val="009E5677"/>
    <w:rsid w:val="009F0B0A"/>
    <w:rsid w:val="009F5730"/>
    <w:rsid w:val="009F6955"/>
    <w:rsid w:val="00A01BFB"/>
    <w:rsid w:val="00A02811"/>
    <w:rsid w:val="00A03E94"/>
    <w:rsid w:val="00A041CE"/>
    <w:rsid w:val="00A06E48"/>
    <w:rsid w:val="00A11F59"/>
    <w:rsid w:val="00A15C9F"/>
    <w:rsid w:val="00A1604A"/>
    <w:rsid w:val="00A162E8"/>
    <w:rsid w:val="00A21D07"/>
    <w:rsid w:val="00A326A7"/>
    <w:rsid w:val="00A32DBB"/>
    <w:rsid w:val="00A35FF9"/>
    <w:rsid w:val="00A36007"/>
    <w:rsid w:val="00A42380"/>
    <w:rsid w:val="00A47246"/>
    <w:rsid w:val="00A515AB"/>
    <w:rsid w:val="00A56AC3"/>
    <w:rsid w:val="00A60734"/>
    <w:rsid w:val="00A65166"/>
    <w:rsid w:val="00A66EE7"/>
    <w:rsid w:val="00A74133"/>
    <w:rsid w:val="00A741BC"/>
    <w:rsid w:val="00A8437E"/>
    <w:rsid w:val="00A938E7"/>
    <w:rsid w:val="00A97DDF"/>
    <w:rsid w:val="00AA0D24"/>
    <w:rsid w:val="00AA354C"/>
    <w:rsid w:val="00AA498C"/>
    <w:rsid w:val="00AA72ED"/>
    <w:rsid w:val="00AA797E"/>
    <w:rsid w:val="00AB08F8"/>
    <w:rsid w:val="00AB407C"/>
    <w:rsid w:val="00AB4948"/>
    <w:rsid w:val="00AB52A0"/>
    <w:rsid w:val="00AB5D66"/>
    <w:rsid w:val="00AB7E18"/>
    <w:rsid w:val="00AC1999"/>
    <w:rsid w:val="00AC3BB5"/>
    <w:rsid w:val="00AC4A93"/>
    <w:rsid w:val="00AD11BF"/>
    <w:rsid w:val="00AD46EC"/>
    <w:rsid w:val="00AD5CEE"/>
    <w:rsid w:val="00AE1F31"/>
    <w:rsid w:val="00AE2AA7"/>
    <w:rsid w:val="00AE3759"/>
    <w:rsid w:val="00AE4054"/>
    <w:rsid w:val="00AE4E09"/>
    <w:rsid w:val="00AF2D8B"/>
    <w:rsid w:val="00AF359B"/>
    <w:rsid w:val="00B01F6D"/>
    <w:rsid w:val="00B04929"/>
    <w:rsid w:val="00B05610"/>
    <w:rsid w:val="00B1263E"/>
    <w:rsid w:val="00B153EE"/>
    <w:rsid w:val="00B225BE"/>
    <w:rsid w:val="00B2383F"/>
    <w:rsid w:val="00B2492C"/>
    <w:rsid w:val="00B266DC"/>
    <w:rsid w:val="00B26933"/>
    <w:rsid w:val="00B31790"/>
    <w:rsid w:val="00B33444"/>
    <w:rsid w:val="00B365F9"/>
    <w:rsid w:val="00B40C1D"/>
    <w:rsid w:val="00B42C79"/>
    <w:rsid w:val="00B464EA"/>
    <w:rsid w:val="00B46A22"/>
    <w:rsid w:val="00B50C07"/>
    <w:rsid w:val="00B607F4"/>
    <w:rsid w:val="00B60D19"/>
    <w:rsid w:val="00B62DE0"/>
    <w:rsid w:val="00B65570"/>
    <w:rsid w:val="00B6681F"/>
    <w:rsid w:val="00B6710E"/>
    <w:rsid w:val="00B7096F"/>
    <w:rsid w:val="00B74858"/>
    <w:rsid w:val="00B74B7D"/>
    <w:rsid w:val="00B75AD3"/>
    <w:rsid w:val="00B84332"/>
    <w:rsid w:val="00B846C7"/>
    <w:rsid w:val="00B85880"/>
    <w:rsid w:val="00B85BA3"/>
    <w:rsid w:val="00B92545"/>
    <w:rsid w:val="00B96BD1"/>
    <w:rsid w:val="00B97656"/>
    <w:rsid w:val="00BA03E4"/>
    <w:rsid w:val="00BA754C"/>
    <w:rsid w:val="00BB1F53"/>
    <w:rsid w:val="00BB272E"/>
    <w:rsid w:val="00BB3AE1"/>
    <w:rsid w:val="00BB3B5B"/>
    <w:rsid w:val="00BB62AF"/>
    <w:rsid w:val="00BC0B5B"/>
    <w:rsid w:val="00BC2B8A"/>
    <w:rsid w:val="00BC308C"/>
    <w:rsid w:val="00BC6459"/>
    <w:rsid w:val="00BC78EF"/>
    <w:rsid w:val="00BD70CD"/>
    <w:rsid w:val="00BE4397"/>
    <w:rsid w:val="00BE733A"/>
    <w:rsid w:val="00BF7512"/>
    <w:rsid w:val="00C01738"/>
    <w:rsid w:val="00C019A3"/>
    <w:rsid w:val="00C01FDB"/>
    <w:rsid w:val="00C03320"/>
    <w:rsid w:val="00C03834"/>
    <w:rsid w:val="00C0577A"/>
    <w:rsid w:val="00C059A7"/>
    <w:rsid w:val="00C05DF4"/>
    <w:rsid w:val="00C0706A"/>
    <w:rsid w:val="00C110E6"/>
    <w:rsid w:val="00C13158"/>
    <w:rsid w:val="00C13E46"/>
    <w:rsid w:val="00C14C73"/>
    <w:rsid w:val="00C152F1"/>
    <w:rsid w:val="00C200C0"/>
    <w:rsid w:val="00C20828"/>
    <w:rsid w:val="00C20BBD"/>
    <w:rsid w:val="00C21E5E"/>
    <w:rsid w:val="00C23472"/>
    <w:rsid w:val="00C24501"/>
    <w:rsid w:val="00C25476"/>
    <w:rsid w:val="00C30266"/>
    <w:rsid w:val="00C30FC8"/>
    <w:rsid w:val="00C355A0"/>
    <w:rsid w:val="00C36308"/>
    <w:rsid w:val="00C41CCE"/>
    <w:rsid w:val="00C421FE"/>
    <w:rsid w:val="00C429DD"/>
    <w:rsid w:val="00C45203"/>
    <w:rsid w:val="00C506F5"/>
    <w:rsid w:val="00C50EA7"/>
    <w:rsid w:val="00C51C57"/>
    <w:rsid w:val="00C52319"/>
    <w:rsid w:val="00C60027"/>
    <w:rsid w:val="00C6683C"/>
    <w:rsid w:val="00C66C35"/>
    <w:rsid w:val="00C66ED9"/>
    <w:rsid w:val="00C70477"/>
    <w:rsid w:val="00C72597"/>
    <w:rsid w:val="00C77A7C"/>
    <w:rsid w:val="00C8265A"/>
    <w:rsid w:val="00C84BA3"/>
    <w:rsid w:val="00C86730"/>
    <w:rsid w:val="00C9032D"/>
    <w:rsid w:val="00C905CF"/>
    <w:rsid w:val="00C974E6"/>
    <w:rsid w:val="00CA0638"/>
    <w:rsid w:val="00CB0AA8"/>
    <w:rsid w:val="00CB2CAF"/>
    <w:rsid w:val="00CB2D8B"/>
    <w:rsid w:val="00CB54D7"/>
    <w:rsid w:val="00CC104A"/>
    <w:rsid w:val="00CC39B2"/>
    <w:rsid w:val="00CC4B33"/>
    <w:rsid w:val="00CC6F10"/>
    <w:rsid w:val="00CD2FA4"/>
    <w:rsid w:val="00CD4A28"/>
    <w:rsid w:val="00CE3F30"/>
    <w:rsid w:val="00CF0A99"/>
    <w:rsid w:val="00CF321A"/>
    <w:rsid w:val="00CF38A2"/>
    <w:rsid w:val="00CF4092"/>
    <w:rsid w:val="00CF638E"/>
    <w:rsid w:val="00D00ECF"/>
    <w:rsid w:val="00D03264"/>
    <w:rsid w:val="00D14314"/>
    <w:rsid w:val="00D146AA"/>
    <w:rsid w:val="00D1621B"/>
    <w:rsid w:val="00D2797D"/>
    <w:rsid w:val="00D30F84"/>
    <w:rsid w:val="00D37FD0"/>
    <w:rsid w:val="00D41FFB"/>
    <w:rsid w:val="00D435A3"/>
    <w:rsid w:val="00D435AF"/>
    <w:rsid w:val="00D445C2"/>
    <w:rsid w:val="00D4650A"/>
    <w:rsid w:val="00D6205B"/>
    <w:rsid w:val="00D64693"/>
    <w:rsid w:val="00D66132"/>
    <w:rsid w:val="00D7347E"/>
    <w:rsid w:val="00D82E56"/>
    <w:rsid w:val="00D8758A"/>
    <w:rsid w:val="00D945B5"/>
    <w:rsid w:val="00DA51BB"/>
    <w:rsid w:val="00DA7A7F"/>
    <w:rsid w:val="00DB4357"/>
    <w:rsid w:val="00DB6C86"/>
    <w:rsid w:val="00DC4926"/>
    <w:rsid w:val="00DC4EB9"/>
    <w:rsid w:val="00DD6B34"/>
    <w:rsid w:val="00DD6BF2"/>
    <w:rsid w:val="00DE0DDE"/>
    <w:rsid w:val="00DE2B80"/>
    <w:rsid w:val="00DE2BFB"/>
    <w:rsid w:val="00DE436B"/>
    <w:rsid w:val="00DE5708"/>
    <w:rsid w:val="00DE5C35"/>
    <w:rsid w:val="00DE65CB"/>
    <w:rsid w:val="00DE759A"/>
    <w:rsid w:val="00DF0254"/>
    <w:rsid w:val="00DF35D3"/>
    <w:rsid w:val="00DF53B1"/>
    <w:rsid w:val="00DF7A76"/>
    <w:rsid w:val="00E01DC5"/>
    <w:rsid w:val="00E051B5"/>
    <w:rsid w:val="00E07B63"/>
    <w:rsid w:val="00E147D9"/>
    <w:rsid w:val="00E155EE"/>
    <w:rsid w:val="00E1784B"/>
    <w:rsid w:val="00E20F68"/>
    <w:rsid w:val="00E22106"/>
    <w:rsid w:val="00E24F5A"/>
    <w:rsid w:val="00E33D30"/>
    <w:rsid w:val="00E365CE"/>
    <w:rsid w:val="00E42172"/>
    <w:rsid w:val="00E5126A"/>
    <w:rsid w:val="00E51270"/>
    <w:rsid w:val="00E52393"/>
    <w:rsid w:val="00E577A3"/>
    <w:rsid w:val="00E64F00"/>
    <w:rsid w:val="00E65E1A"/>
    <w:rsid w:val="00E74912"/>
    <w:rsid w:val="00E929F4"/>
    <w:rsid w:val="00E96D24"/>
    <w:rsid w:val="00E9751B"/>
    <w:rsid w:val="00EA21B0"/>
    <w:rsid w:val="00EB1875"/>
    <w:rsid w:val="00EB6274"/>
    <w:rsid w:val="00EB6D24"/>
    <w:rsid w:val="00EC11F7"/>
    <w:rsid w:val="00ED0334"/>
    <w:rsid w:val="00ED4FD7"/>
    <w:rsid w:val="00ED5149"/>
    <w:rsid w:val="00EE122F"/>
    <w:rsid w:val="00F01ED0"/>
    <w:rsid w:val="00F071F4"/>
    <w:rsid w:val="00F13B7D"/>
    <w:rsid w:val="00F1485B"/>
    <w:rsid w:val="00F17199"/>
    <w:rsid w:val="00F26700"/>
    <w:rsid w:val="00F268B1"/>
    <w:rsid w:val="00F30233"/>
    <w:rsid w:val="00F34816"/>
    <w:rsid w:val="00F35182"/>
    <w:rsid w:val="00F35F65"/>
    <w:rsid w:val="00F36A16"/>
    <w:rsid w:val="00F36A7B"/>
    <w:rsid w:val="00F36EEA"/>
    <w:rsid w:val="00F4478C"/>
    <w:rsid w:val="00F51029"/>
    <w:rsid w:val="00F52890"/>
    <w:rsid w:val="00F60176"/>
    <w:rsid w:val="00F60C61"/>
    <w:rsid w:val="00F6310A"/>
    <w:rsid w:val="00F70638"/>
    <w:rsid w:val="00F74B4F"/>
    <w:rsid w:val="00F75112"/>
    <w:rsid w:val="00F778BF"/>
    <w:rsid w:val="00F80CBF"/>
    <w:rsid w:val="00F84630"/>
    <w:rsid w:val="00F84E04"/>
    <w:rsid w:val="00F86300"/>
    <w:rsid w:val="00F90DF9"/>
    <w:rsid w:val="00F9102C"/>
    <w:rsid w:val="00F92376"/>
    <w:rsid w:val="00F96766"/>
    <w:rsid w:val="00F96AF6"/>
    <w:rsid w:val="00F977DA"/>
    <w:rsid w:val="00FA1864"/>
    <w:rsid w:val="00FA1912"/>
    <w:rsid w:val="00FA1BD4"/>
    <w:rsid w:val="00FA3E33"/>
    <w:rsid w:val="00FA5675"/>
    <w:rsid w:val="00FB0D59"/>
    <w:rsid w:val="00FB1A5D"/>
    <w:rsid w:val="00FB78E2"/>
    <w:rsid w:val="00FC00E0"/>
    <w:rsid w:val="00FC3E54"/>
    <w:rsid w:val="00FC40FF"/>
    <w:rsid w:val="00FC5000"/>
    <w:rsid w:val="00FC66A6"/>
    <w:rsid w:val="00FD17C6"/>
    <w:rsid w:val="00FD3558"/>
    <w:rsid w:val="00FD6B53"/>
    <w:rsid w:val="00FE0A78"/>
    <w:rsid w:val="00FE211A"/>
    <w:rsid w:val="00FE2BA4"/>
    <w:rsid w:val="00FE39FE"/>
    <w:rsid w:val="00FE612A"/>
    <w:rsid w:val="00FF5AA2"/>
    <w:rsid w:val="00FF75B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4BA0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39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4A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4A69"/>
  </w:style>
  <w:style w:type="paragraph" w:styleId="Stopka">
    <w:name w:val="footer"/>
    <w:basedOn w:val="Normalny"/>
    <w:link w:val="StopkaZnak"/>
    <w:uiPriority w:val="99"/>
    <w:unhideWhenUsed/>
    <w:rsid w:val="00854A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4A69"/>
  </w:style>
  <w:style w:type="paragraph" w:customStyle="1" w:styleId="Standard">
    <w:name w:val="Standard"/>
    <w:rsid w:val="00C03320"/>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Akapitzlist">
    <w:name w:val="List Paragraph"/>
    <w:basedOn w:val="Normalny"/>
    <w:uiPriority w:val="34"/>
    <w:qFormat/>
    <w:rsid w:val="00C03320"/>
    <w:pPr>
      <w:spacing w:before="120" w:after="120" w:line="360" w:lineRule="auto"/>
      <w:ind w:left="720"/>
      <w:contextualSpacing/>
      <w:jc w:val="both"/>
    </w:pPr>
    <w:rPr>
      <w:rFonts w:ascii="Calibri" w:eastAsia="Calibri" w:hAnsi="Calibri" w:cs="Times New Roman"/>
    </w:rPr>
  </w:style>
  <w:style w:type="character" w:styleId="Odwoanieprzypisudolnego">
    <w:name w:val="footnote reference"/>
    <w:basedOn w:val="Domylnaczcionkaakapitu"/>
    <w:uiPriority w:val="99"/>
    <w:semiHidden/>
    <w:unhideWhenUsed/>
    <w:rsid w:val="00C03320"/>
    <w:rPr>
      <w:vertAlign w:val="superscript"/>
    </w:rPr>
  </w:style>
  <w:style w:type="paragraph" w:styleId="Tekstdymka">
    <w:name w:val="Balloon Text"/>
    <w:basedOn w:val="Normalny"/>
    <w:link w:val="TekstdymkaZnak"/>
    <w:uiPriority w:val="99"/>
    <w:semiHidden/>
    <w:unhideWhenUsed/>
    <w:rsid w:val="008D0B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B25"/>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A57F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A57FF"/>
    <w:rPr>
      <w:sz w:val="20"/>
      <w:szCs w:val="20"/>
    </w:rPr>
  </w:style>
  <w:style w:type="paragraph" w:styleId="Tytu">
    <w:name w:val="Title"/>
    <w:basedOn w:val="Normalny"/>
    <w:next w:val="Normalny"/>
    <w:link w:val="TytuZnak"/>
    <w:uiPriority w:val="10"/>
    <w:qFormat/>
    <w:rsid w:val="00B334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33444"/>
    <w:rPr>
      <w:rFonts w:asciiTheme="majorHAnsi" w:eastAsiaTheme="majorEastAsia" w:hAnsiTheme="majorHAnsi" w:cstheme="majorBidi"/>
      <w:spacing w:val="-10"/>
      <w:kern w:val="28"/>
      <w:sz w:val="56"/>
      <w:szCs w:val="56"/>
    </w:rPr>
  </w:style>
  <w:style w:type="paragraph" w:styleId="Tekstpodstawowy">
    <w:name w:val="Body Text"/>
    <w:aliases w:val=" Znak"/>
    <w:basedOn w:val="Normalny"/>
    <w:link w:val="TekstpodstawowyZnak"/>
    <w:rsid w:val="007C23B9"/>
    <w:pPr>
      <w:spacing w:after="0" w:line="240" w:lineRule="auto"/>
    </w:pPr>
    <w:rPr>
      <w:rFonts w:ascii="Times New Roman" w:eastAsia="Times New Roman" w:hAnsi="Times New Roman" w:cs="Times New Roman"/>
      <w:b/>
      <w:i/>
      <w:sz w:val="20"/>
      <w:szCs w:val="20"/>
    </w:rPr>
  </w:style>
  <w:style w:type="character" w:customStyle="1" w:styleId="TekstpodstawowyZnak">
    <w:name w:val="Tekst podstawowy Znak"/>
    <w:aliases w:val=" Znak Znak"/>
    <w:basedOn w:val="Domylnaczcionkaakapitu"/>
    <w:link w:val="Tekstpodstawowy"/>
    <w:rsid w:val="007C23B9"/>
    <w:rPr>
      <w:rFonts w:ascii="Times New Roman" w:eastAsia="Times New Roman" w:hAnsi="Times New Roman" w:cs="Times New Roman"/>
      <w:b/>
      <w:i/>
      <w:sz w:val="20"/>
      <w:szCs w:val="20"/>
    </w:rPr>
  </w:style>
  <w:style w:type="paragraph" w:customStyle="1" w:styleId="CMSHeadL7">
    <w:name w:val="CMS Head L7"/>
    <w:basedOn w:val="Normalny"/>
    <w:rsid w:val="007C23B9"/>
    <w:pPr>
      <w:numPr>
        <w:ilvl w:val="6"/>
        <w:numId w:val="1"/>
      </w:numPr>
      <w:spacing w:after="240" w:line="240" w:lineRule="auto"/>
      <w:outlineLvl w:val="6"/>
    </w:pPr>
    <w:rPr>
      <w:rFonts w:ascii="Times New Roman" w:eastAsia="Times New Roman" w:hAnsi="Times New Roman" w:cs="Times New Roman"/>
      <w:szCs w:val="24"/>
      <w:lang w:val="en-GB"/>
    </w:rPr>
  </w:style>
  <w:style w:type="character" w:styleId="Hipercze">
    <w:name w:val="Hyperlink"/>
    <w:basedOn w:val="Domylnaczcionkaakapitu"/>
    <w:uiPriority w:val="99"/>
    <w:unhideWhenUsed/>
    <w:rsid w:val="008F514A"/>
    <w:rPr>
      <w:color w:val="0563C1" w:themeColor="hyperlink"/>
      <w:u w:val="single"/>
    </w:rPr>
  </w:style>
  <w:style w:type="character" w:styleId="Odwoaniedokomentarza">
    <w:name w:val="annotation reference"/>
    <w:basedOn w:val="Domylnaczcionkaakapitu"/>
    <w:uiPriority w:val="99"/>
    <w:semiHidden/>
    <w:unhideWhenUsed/>
    <w:rsid w:val="0069578B"/>
    <w:rPr>
      <w:sz w:val="16"/>
      <w:szCs w:val="16"/>
    </w:rPr>
  </w:style>
  <w:style w:type="paragraph" w:styleId="Tekstkomentarza">
    <w:name w:val="annotation text"/>
    <w:basedOn w:val="Normalny"/>
    <w:link w:val="TekstkomentarzaZnak"/>
    <w:uiPriority w:val="99"/>
    <w:semiHidden/>
    <w:unhideWhenUsed/>
    <w:rsid w:val="006957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578B"/>
    <w:rPr>
      <w:sz w:val="20"/>
      <w:szCs w:val="20"/>
    </w:rPr>
  </w:style>
  <w:style w:type="paragraph" w:styleId="Tematkomentarza">
    <w:name w:val="annotation subject"/>
    <w:basedOn w:val="Tekstkomentarza"/>
    <w:next w:val="Tekstkomentarza"/>
    <w:link w:val="TematkomentarzaZnak"/>
    <w:uiPriority w:val="99"/>
    <w:semiHidden/>
    <w:unhideWhenUsed/>
    <w:rsid w:val="0069578B"/>
    <w:rPr>
      <w:b/>
      <w:bCs/>
    </w:rPr>
  </w:style>
  <w:style w:type="character" w:customStyle="1" w:styleId="TematkomentarzaZnak">
    <w:name w:val="Temat komentarza Znak"/>
    <w:basedOn w:val="TekstkomentarzaZnak"/>
    <w:link w:val="Tematkomentarza"/>
    <w:uiPriority w:val="99"/>
    <w:semiHidden/>
    <w:rsid w:val="0069578B"/>
    <w:rPr>
      <w:b/>
      <w:bCs/>
      <w:sz w:val="20"/>
      <w:szCs w:val="20"/>
    </w:rPr>
  </w:style>
  <w:style w:type="paragraph" w:styleId="Poprawka">
    <w:name w:val="Revision"/>
    <w:hidden/>
    <w:uiPriority w:val="99"/>
    <w:semiHidden/>
    <w:rsid w:val="00FA3E33"/>
    <w:pPr>
      <w:spacing w:after="0" w:line="240" w:lineRule="auto"/>
    </w:pPr>
  </w:style>
  <w:style w:type="character" w:styleId="UyteHipercze">
    <w:name w:val="FollowedHyperlink"/>
    <w:basedOn w:val="Domylnaczcionkaakapitu"/>
    <w:uiPriority w:val="99"/>
    <w:semiHidden/>
    <w:unhideWhenUsed/>
    <w:rsid w:val="00FC66A6"/>
    <w:rPr>
      <w:color w:val="954F72" w:themeColor="followedHyperlink"/>
      <w:u w:val="single"/>
    </w:rPr>
  </w:style>
  <w:style w:type="character" w:customStyle="1" w:styleId="Nierozpoznanawzmianka1">
    <w:name w:val="Nierozpoznana wzmianka1"/>
    <w:basedOn w:val="Domylnaczcionkaakapitu"/>
    <w:uiPriority w:val="99"/>
    <w:semiHidden/>
    <w:unhideWhenUsed/>
    <w:rsid w:val="004C5F62"/>
    <w:rPr>
      <w:color w:val="808080"/>
      <w:shd w:val="clear" w:color="auto" w:fill="E6E6E6"/>
    </w:rPr>
  </w:style>
  <w:style w:type="character" w:customStyle="1" w:styleId="apple-converted-space">
    <w:name w:val="apple-converted-space"/>
    <w:basedOn w:val="Domylnaczcionkaakapitu"/>
    <w:rsid w:val="00A36007"/>
  </w:style>
  <w:style w:type="character" w:customStyle="1" w:styleId="Nierozpoznanawzmianka2">
    <w:name w:val="Nierozpoznana wzmianka2"/>
    <w:basedOn w:val="Domylnaczcionkaakapitu"/>
    <w:uiPriority w:val="99"/>
    <w:semiHidden/>
    <w:unhideWhenUsed/>
    <w:rsid w:val="00200248"/>
    <w:rPr>
      <w:color w:val="605E5C"/>
      <w:shd w:val="clear" w:color="auto" w:fill="E1DFDD"/>
    </w:rPr>
  </w:style>
  <w:style w:type="paragraph" w:customStyle="1" w:styleId="Default">
    <w:name w:val="Default"/>
    <w:rsid w:val="001C7A44"/>
    <w:pPr>
      <w:autoSpaceDE w:val="0"/>
      <w:autoSpaceDN w:val="0"/>
      <w:adjustRightInd w:val="0"/>
      <w:spacing w:after="0" w:line="240" w:lineRule="auto"/>
    </w:pPr>
    <w:rPr>
      <w:rFonts w:ascii="Cambria" w:hAnsi="Cambria" w:cs="Cambria"/>
      <w:color w:val="000000"/>
      <w:sz w:val="24"/>
      <w:szCs w:val="24"/>
    </w:rPr>
  </w:style>
  <w:style w:type="character" w:styleId="Numerstrony">
    <w:name w:val="page number"/>
    <w:basedOn w:val="Domylnaczcionkaakapitu"/>
    <w:uiPriority w:val="99"/>
    <w:semiHidden/>
    <w:unhideWhenUsed/>
    <w:rsid w:val="007063BD"/>
  </w:style>
  <w:style w:type="character" w:customStyle="1" w:styleId="Nierozpoznanawzmianka3">
    <w:name w:val="Nierozpoznana wzmianka3"/>
    <w:basedOn w:val="Domylnaczcionkaakapitu"/>
    <w:uiPriority w:val="99"/>
    <w:semiHidden/>
    <w:unhideWhenUsed/>
    <w:rsid w:val="00834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02182">
      <w:bodyDiv w:val="1"/>
      <w:marLeft w:val="0"/>
      <w:marRight w:val="0"/>
      <w:marTop w:val="0"/>
      <w:marBottom w:val="0"/>
      <w:divBdr>
        <w:top w:val="none" w:sz="0" w:space="0" w:color="auto"/>
        <w:left w:val="none" w:sz="0" w:space="0" w:color="auto"/>
        <w:bottom w:val="none" w:sz="0" w:space="0" w:color="auto"/>
        <w:right w:val="none" w:sz="0" w:space="0" w:color="auto"/>
      </w:divBdr>
    </w:div>
    <w:div w:id="473986023">
      <w:bodyDiv w:val="1"/>
      <w:marLeft w:val="0"/>
      <w:marRight w:val="0"/>
      <w:marTop w:val="0"/>
      <w:marBottom w:val="0"/>
      <w:divBdr>
        <w:top w:val="none" w:sz="0" w:space="0" w:color="auto"/>
        <w:left w:val="none" w:sz="0" w:space="0" w:color="auto"/>
        <w:bottom w:val="none" w:sz="0" w:space="0" w:color="auto"/>
        <w:right w:val="none" w:sz="0" w:space="0" w:color="auto"/>
      </w:divBdr>
    </w:div>
    <w:div w:id="814183858">
      <w:bodyDiv w:val="1"/>
      <w:marLeft w:val="0"/>
      <w:marRight w:val="0"/>
      <w:marTop w:val="0"/>
      <w:marBottom w:val="0"/>
      <w:divBdr>
        <w:top w:val="none" w:sz="0" w:space="0" w:color="auto"/>
        <w:left w:val="none" w:sz="0" w:space="0" w:color="auto"/>
        <w:bottom w:val="none" w:sz="0" w:space="0" w:color="auto"/>
        <w:right w:val="none" w:sz="0" w:space="0" w:color="auto"/>
      </w:divBdr>
    </w:div>
    <w:div w:id="1023169350">
      <w:bodyDiv w:val="1"/>
      <w:marLeft w:val="0"/>
      <w:marRight w:val="0"/>
      <w:marTop w:val="0"/>
      <w:marBottom w:val="0"/>
      <w:divBdr>
        <w:top w:val="none" w:sz="0" w:space="0" w:color="auto"/>
        <w:left w:val="none" w:sz="0" w:space="0" w:color="auto"/>
        <w:bottom w:val="none" w:sz="0" w:space="0" w:color="auto"/>
        <w:right w:val="none" w:sz="0" w:space="0" w:color="auto"/>
      </w:divBdr>
    </w:div>
    <w:div w:id="1274436333">
      <w:bodyDiv w:val="1"/>
      <w:marLeft w:val="0"/>
      <w:marRight w:val="0"/>
      <w:marTop w:val="0"/>
      <w:marBottom w:val="0"/>
      <w:divBdr>
        <w:top w:val="none" w:sz="0" w:space="0" w:color="auto"/>
        <w:left w:val="none" w:sz="0" w:space="0" w:color="auto"/>
        <w:bottom w:val="none" w:sz="0" w:space="0" w:color="auto"/>
        <w:right w:val="none" w:sz="0" w:space="0" w:color="auto"/>
      </w:divBdr>
    </w:div>
    <w:div w:id="1429156993">
      <w:bodyDiv w:val="1"/>
      <w:marLeft w:val="0"/>
      <w:marRight w:val="0"/>
      <w:marTop w:val="0"/>
      <w:marBottom w:val="0"/>
      <w:divBdr>
        <w:top w:val="none" w:sz="0" w:space="0" w:color="auto"/>
        <w:left w:val="none" w:sz="0" w:space="0" w:color="auto"/>
        <w:bottom w:val="none" w:sz="0" w:space="0" w:color="auto"/>
        <w:right w:val="none" w:sz="0" w:space="0" w:color="auto"/>
      </w:divBdr>
    </w:div>
    <w:div w:id="1676761980">
      <w:bodyDiv w:val="1"/>
      <w:marLeft w:val="0"/>
      <w:marRight w:val="0"/>
      <w:marTop w:val="0"/>
      <w:marBottom w:val="0"/>
      <w:divBdr>
        <w:top w:val="none" w:sz="0" w:space="0" w:color="auto"/>
        <w:left w:val="none" w:sz="0" w:space="0" w:color="auto"/>
        <w:bottom w:val="none" w:sz="0" w:space="0" w:color="auto"/>
        <w:right w:val="none" w:sz="0" w:space="0" w:color="auto"/>
      </w:divBdr>
    </w:div>
    <w:div w:id="17509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inwest.org/projekty-ue/projekty-efs/metamorfoz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inwest@pro-inwes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812AA-8C01-4394-AE1E-2914AB00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2527</Words>
  <Characters>15167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Gawron</dc:creator>
  <cp:keywords/>
  <dc:description/>
  <cp:lastModifiedBy>Małgorzata Dobrowolska</cp:lastModifiedBy>
  <cp:revision>4</cp:revision>
  <cp:lastPrinted>2022-08-20T19:13:00Z</cp:lastPrinted>
  <dcterms:created xsi:type="dcterms:W3CDTF">2022-08-19T04:21:00Z</dcterms:created>
  <dcterms:modified xsi:type="dcterms:W3CDTF">2022-08-31T09:07:00Z</dcterms:modified>
</cp:coreProperties>
</file>