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23195" w14:textId="28E34F37" w:rsidR="0056318E" w:rsidRPr="00FC00E0" w:rsidRDefault="00AA354C" w:rsidP="001B585A">
      <w:pPr>
        <w:ind w:left="7080" w:firstLine="708"/>
        <w:rPr>
          <w:rFonts w:cstheme="minorHAnsi"/>
        </w:rPr>
      </w:pPr>
      <w:r w:rsidRPr="00FC00E0">
        <w:rPr>
          <w:rFonts w:cstheme="minorHAnsi"/>
        </w:rPr>
        <w:t>Katowice</w:t>
      </w:r>
      <w:r w:rsidR="008531C7" w:rsidRPr="00FC00E0">
        <w:rPr>
          <w:rFonts w:cstheme="minorHAnsi"/>
        </w:rPr>
        <w:t xml:space="preserve">, </w:t>
      </w:r>
      <w:r w:rsidR="005F075F">
        <w:rPr>
          <w:rFonts w:cstheme="minorHAnsi"/>
        </w:rPr>
        <w:t>4</w:t>
      </w:r>
      <w:r w:rsidR="00C86730" w:rsidRPr="00FC00E0">
        <w:rPr>
          <w:rFonts w:cstheme="minorHAnsi"/>
        </w:rPr>
        <w:t>.</w:t>
      </w:r>
      <w:r w:rsidR="005F075F">
        <w:rPr>
          <w:rFonts w:cstheme="minorHAnsi"/>
        </w:rPr>
        <w:t>03</w:t>
      </w:r>
      <w:r w:rsidR="00C86730" w:rsidRPr="00FC00E0">
        <w:rPr>
          <w:rFonts w:cstheme="minorHAnsi"/>
        </w:rPr>
        <w:t>.</w:t>
      </w:r>
      <w:r w:rsidR="001B585A" w:rsidRPr="00FC00E0">
        <w:rPr>
          <w:rFonts w:cstheme="minorHAnsi"/>
        </w:rPr>
        <w:t>20</w:t>
      </w:r>
      <w:r w:rsidR="00C60027">
        <w:rPr>
          <w:rFonts w:cstheme="minorHAnsi"/>
        </w:rPr>
        <w:t>2</w:t>
      </w:r>
      <w:r w:rsidR="005F075F">
        <w:rPr>
          <w:rFonts w:cstheme="minorHAnsi"/>
        </w:rPr>
        <w:t>2</w:t>
      </w:r>
    </w:p>
    <w:p w14:paraId="6B770DC4" w14:textId="3842EAB9" w:rsidR="006D78DA" w:rsidRPr="00FC00E0" w:rsidRDefault="006D78DA" w:rsidP="00C60027">
      <w:pPr>
        <w:jc w:val="center"/>
        <w:rPr>
          <w:rFonts w:cstheme="minorHAnsi"/>
          <w:b/>
        </w:rPr>
      </w:pPr>
      <w:r w:rsidRPr="00FC00E0">
        <w:rPr>
          <w:rFonts w:cstheme="minorHAnsi"/>
          <w:b/>
        </w:rPr>
        <w:t xml:space="preserve">Zapytanie ofertowe nr </w:t>
      </w:r>
      <w:r w:rsidR="00CE3F30">
        <w:rPr>
          <w:rFonts w:cstheme="minorHAnsi"/>
          <w:b/>
        </w:rPr>
        <w:t>4</w:t>
      </w:r>
      <w:r w:rsidR="005F075F">
        <w:rPr>
          <w:rFonts w:cstheme="minorHAnsi"/>
          <w:b/>
        </w:rPr>
        <w:t>A</w:t>
      </w:r>
      <w:r w:rsidR="001B585A" w:rsidRPr="00FC00E0">
        <w:rPr>
          <w:rFonts w:cstheme="minorHAnsi"/>
          <w:b/>
        </w:rPr>
        <w:t>/</w:t>
      </w:r>
      <w:r w:rsidR="00025A32">
        <w:rPr>
          <w:rFonts w:cstheme="minorHAnsi"/>
          <w:b/>
        </w:rPr>
        <w:t>KPC</w:t>
      </w:r>
      <w:r w:rsidR="001B585A" w:rsidRPr="00FC00E0">
        <w:rPr>
          <w:rFonts w:cstheme="minorHAnsi"/>
          <w:b/>
        </w:rPr>
        <w:t>/20</w:t>
      </w:r>
      <w:r w:rsidR="00200248" w:rsidRPr="00FC00E0">
        <w:rPr>
          <w:rFonts w:cstheme="minorHAnsi"/>
          <w:b/>
        </w:rPr>
        <w:t>2</w:t>
      </w:r>
      <w:r w:rsidR="005F075F">
        <w:rPr>
          <w:rFonts w:cstheme="minorHAnsi"/>
          <w:b/>
        </w:rPr>
        <w:t>2</w:t>
      </w:r>
      <w:r w:rsidRPr="00FC00E0">
        <w:rPr>
          <w:rFonts w:cstheme="minorHAnsi"/>
          <w:b/>
        </w:rPr>
        <w:t xml:space="preserve"> w oparciu o zasadę konkurencyjności</w:t>
      </w:r>
    </w:p>
    <w:p w14:paraId="27D48DB9" w14:textId="6846AF47" w:rsidR="001C5769" w:rsidRPr="00FC00E0" w:rsidRDefault="001C5769" w:rsidP="001C5769">
      <w:pPr>
        <w:spacing w:after="0" w:line="240" w:lineRule="auto"/>
        <w:jc w:val="both"/>
        <w:rPr>
          <w:rFonts w:cstheme="minorHAnsi"/>
        </w:rPr>
      </w:pPr>
      <w:r w:rsidRPr="00FC00E0">
        <w:rPr>
          <w:rFonts w:cstheme="minorHAnsi"/>
        </w:rPr>
        <w:t xml:space="preserve">Niniejsze postępowanie prowadzone jest zgodnie z zasadą konkurencyjności, określoną w „Wytycznych w zakresie kwalifikowalności wydatków w ramach Europejskiego Funduszu Rozwoju Regionalnego, Europejskiego Funduszu Społecznego oraz Funduszu Spójności na lata 2014-2020” </w:t>
      </w:r>
      <w:r w:rsidR="005F075F" w:rsidRPr="00FC00E0">
        <w:rPr>
          <w:rFonts w:cstheme="minorHAnsi"/>
        </w:rPr>
        <w:t>z dnia 2</w:t>
      </w:r>
      <w:r w:rsidR="005F075F">
        <w:rPr>
          <w:rFonts w:cstheme="minorHAnsi"/>
        </w:rPr>
        <w:t>1</w:t>
      </w:r>
      <w:r w:rsidR="005F075F" w:rsidRPr="00FC00E0">
        <w:rPr>
          <w:rFonts w:cstheme="minorHAnsi"/>
        </w:rPr>
        <w:t xml:space="preserve"> </w:t>
      </w:r>
      <w:r w:rsidR="005F075F">
        <w:rPr>
          <w:rFonts w:cstheme="minorHAnsi"/>
        </w:rPr>
        <w:t>grudnia</w:t>
      </w:r>
      <w:r w:rsidR="005F075F" w:rsidRPr="00FC00E0">
        <w:rPr>
          <w:rFonts w:cstheme="minorHAnsi"/>
        </w:rPr>
        <w:t xml:space="preserve"> 20</w:t>
      </w:r>
      <w:r w:rsidR="005F075F">
        <w:rPr>
          <w:rFonts w:cstheme="minorHAnsi"/>
        </w:rPr>
        <w:t>20</w:t>
      </w:r>
      <w:r w:rsidR="005F075F" w:rsidRPr="00FC00E0">
        <w:rPr>
          <w:rFonts w:cstheme="minorHAnsi"/>
        </w:rPr>
        <w:t xml:space="preserve"> r.</w:t>
      </w:r>
    </w:p>
    <w:p w14:paraId="204DAA7B" w14:textId="77777777" w:rsidR="001C5769" w:rsidRPr="00FC00E0" w:rsidRDefault="001C5769" w:rsidP="001C5769">
      <w:pPr>
        <w:spacing w:after="0" w:line="240" w:lineRule="auto"/>
        <w:jc w:val="both"/>
        <w:rPr>
          <w:rFonts w:cstheme="minorHAnsi"/>
        </w:rPr>
      </w:pPr>
      <w:r w:rsidRPr="00FC00E0">
        <w:rPr>
          <w:rFonts w:cstheme="minorHAnsi"/>
        </w:rPr>
        <w:t xml:space="preserve">Zapytanie ofertowe zamieszczono na stronie: </w:t>
      </w:r>
      <w:hyperlink r:id="rId8" w:history="1">
        <w:r w:rsidRPr="00FC00E0">
          <w:rPr>
            <w:rStyle w:val="Hipercze"/>
            <w:rFonts w:cstheme="minorHAnsi"/>
          </w:rPr>
          <w:t>www.bazakonkurencyjnosci.funduszeeuropejskie.gov.pl</w:t>
        </w:r>
      </w:hyperlink>
    </w:p>
    <w:p w14:paraId="397BC1A5" w14:textId="0D4B63F3" w:rsidR="00E577A3" w:rsidRDefault="00E577A3" w:rsidP="0053493E">
      <w:pPr>
        <w:spacing w:after="0" w:line="240" w:lineRule="auto"/>
        <w:rPr>
          <w:sz w:val="24"/>
          <w:szCs w:val="24"/>
        </w:rPr>
      </w:pPr>
      <w:r w:rsidRPr="00FC00E0">
        <w:rPr>
          <w:rFonts w:cstheme="minorHAnsi"/>
        </w:rPr>
        <w:t xml:space="preserve">oraz </w:t>
      </w:r>
      <w:hyperlink r:id="rId9" w:tooltip="http://www.pro-inwest.org/projekty-ue/projekty-efs/metamorfozy/" w:history="1">
        <w:r w:rsidR="0053493E" w:rsidRPr="00861FDD">
          <w:rPr>
            <w:rStyle w:val="Hipercze"/>
            <w:rFonts w:cstheme="minorHAnsi"/>
          </w:rPr>
          <w:t>www.pro-inwest.org/projekty-ue/projekty-efs/kierunek-praca-4-0-subregion-centralny/</w:t>
        </w:r>
      </w:hyperlink>
    </w:p>
    <w:p w14:paraId="20462949" w14:textId="77777777" w:rsidR="0053493E" w:rsidRPr="0053493E" w:rsidRDefault="0053493E" w:rsidP="0053493E">
      <w:pPr>
        <w:spacing w:after="0" w:line="240" w:lineRule="auto"/>
        <w:rPr>
          <w:sz w:val="24"/>
          <w:szCs w:val="24"/>
        </w:rPr>
      </w:pPr>
    </w:p>
    <w:p w14:paraId="4757536E" w14:textId="77777777" w:rsidR="0056318E" w:rsidRPr="00FC00E0" w:rsidRDefault="0056318E" w:rsidP="004202A6">
      <w:pPr>
        <w:numPr>
          <w:ilvl w:val="0"/>
          <w:numId w:val="5"/>
        </w:numPr>
        <w:spacing w:after="0" w:line="240" w:lineRule="auto"/>
        <w:ind w:left="426" w:hanging="426"/>
        <w:jc w:val="both"/>
        <w:rPr>
          <w:rFonts w:cstheme="minorHAnsi"/>
          <w:b/>
        </w:rPr>
      </w:pPr>
      <w:r w:rsidRPr="00FC00E0">
        <w:rPr>
          <w:rFonts w:cstheme="minorHAnsi"/>
          <w:b/>
        </w:rPr>
        <w:t>Zamawiający:</w:t>
      </w:r>
    </w:p>
    <w:p w14:paraId="3FD62E85" w14:textId="10B3F127" w:rsidR="0056318E" w:rsidRPr="00FC00E0" w:rsidRDefault="00DE5C35" w:rsidP="00847CE2">
      <w:pPr>
        <w:spacing w:after="0" w:line="240" w:lineRule="auto"/>
        <w:jc w:val="both"/>
        <w:rPr>
          <w:rFonts w:cstheme="minorHAnsi"/>
        </w:rPr>
      </w:pPr>
      <w:r w:rsidRPr="00FC00E0">
        <w:rPr>
          <w:rFonts w:cstheme="minorHAnsi"/>
        </w:rPr>
        <w:t>Pro-</w:t>
      </w:r>
      <w:proofErr w:type="spellStart"/>
      <w:r w:rsidRPr="00FC00E0">
        <w:rPr>
          <w:rFonts w:cstheme="minorHAnsi"/>
        </w:rPr>
        <w:t>Inwest</w:t>
      </w:r>
      <w:proofErr w:type="spellEnd"/>
      <w:r w:rsidRPr="00FC00E0">
        <w:rPr>
          <w:rFonts w:cstheme="minorHAnsi"/>
        </w:rPr>
        <w:t xml:space="preserve"> s.c. A. Dobrowolski, D. Dobrowolska, M. Dobr</w:t>
      </w:r>
      <w:r w:rsidR="00847CE2" w:rsidRPr="00FC00E0">
        <w:rPr>
          <w:rFonts w:cstheme="minorHAnsi"/>
        </w:rPr>
        <w:t>owolska</w:t>
      </w:r>
    </w:p>
    <w:p w14:paraId="064D4BFF" w14:textId="62372B39" w:rsidR="00847CE2" w:rsidRPr="00FC00E0" w:rsidRDefault="00847CE2" w:rsidP="00847CE2">
      <w:pPr>
        <w:spacing w:after="0" w:line="240" w:lineRule="auto"/>
        <w:jc w:val="both"/>
        <w:rPr>
          <w:rFonts w:cstheme="minorHAnsi"/>
        </w:rPr>
      </w:pPr>
      <w:r w:rsidRPr="00FC00E0">
        <w:rPr>
          <w:rFonts w:cstheme="minorHAnsi"/>
        </w:rPr>
        <w:t xml:space="preserve">40-142 Katowice, ul. Modelarska 10  </w:t>
      </w:r>
    </w:p>
    <w:p w14:paraId="16C376BE" w14:textId="109A4C50" w:rsidR="0056318E" w:rsidRPr="009D565E" w:rsidRDefault="0056318E" w:rsidP="00847CE2">
      <w:pPr>
        <w:spacing w:after="0" w:line="240" w:lineRule="auto"/>
        <w:jc w:val="both"/>
        <w:rPr>
          <w:rFonts w:cstheme="minorHAnsi"/>
        </w:rPr>
      </w:pPr>
      <w:r w:rsidRPr="009D565E">
        <w:rPr>
          <w:rFonts w:cstheme="minorHAnsi"/>
        </w:rPr>
        <w:t>Tel.: 032</w:t>
      </w:r>
      <w:r w:rsidR="00847CE2" w:rsidRPr="009D565E">
        <w:rPr>
          <w:rFonts w:cstheme="minorHAnsi"/>
        </w:rPr>
        <w:t> 209 05 32</w:t>
      </w:r>
    </w:p>
    <w:p w14:paraId="4C132F1B" w14:textId="2155B47E" w:rsidR="0056318E" w:rsidRPr="009D565E" w:rsidRDefault="0056318E" w:rsidP="008F514A">
      <w:pPr>
        <w:spacing w:after="0" w:line="240" w:lineRule="auto"/>
        <w:jc w:val="both"/>
        <w:rPr>
          <w:rFonts w:cstheme="minorHAnsi"/>
        </w:rPr>
      </w:pPr>
      <w:r w:rsidRPr="009D565E">
        <w:rPr>
          <w:rFonts w:cstheme="minorHAnsi"/>
        </w:rPr>
        <w:t xml:space="preserve">e-mail: </w:t>
      </w:r>
      <w:hyperlink r:id="rId10" w:history="1">
        <w:r w:rsidR="008F514A" w:rsidRPr="009D565E">
          <w:rPr>
            <w:rStyle w:val="Hipercze"/>
            <w:rFonts w:cstheme="minorHAnsi"/>
          </w:rPr>
          <w:t>pro-inwest@pro-inwest.org</w:t>
        </w:r>
      </w:hyperlink>
    </w:p>
    <w:p w14:paraId="3C7E4187" w14:textId="77777777" w:rsidR="008F514A" w:rsidRPr="009D565E" w:rsidRDefault="008F514A" w:rsidP="008F514A">
      <w:pPr>
        <w:spacing w:after="0" w:line="240" w:lineRule="auto"/>
        <w:jc w:val="both"/>
        <w:rPr>
          <w:rFonts w:cstheme="minorHAnsi"/>
        </w:rPr>
      </w:pPr>
    </w:p>
    <w:p w14:paraId="1702EE4F" w14:textId="77777777" w:rsidR="0056318E" w:rsidRPr="00FC00E0" w:rsidRDefault="0056318E" w:rsidP="004202A6">
      <w:pPr>
        <w:numPr>
          <w:ilvl w:val="0"/>
          <w:numId w:val="5"/>
        </w:numPr>
        <w:spacing w:after="0" w:line="240" w:lineRule="auto"/>
        <w:ind w:left="426" w:hanging="426"/>
        <w:jc w:val="both"/>
        <w:rPr>
          <w:rFonts w:cstheme="minorHAnsi"/>
          <w:b/>
          <w:u w:val="single"/>
        </w:rPr>
      </w:pPr>
      <w:r w:rsidRPr="00FC00E0">
        <w:rPr>
          <w:rFonts w:cstheme="minorHAnsi"/>
          <w:b/>
          <w:u w:val="single"/>
        </w:rPr>
        <w:t>Przedmiot zamówienia:</w:t>
      </w:r>
    </w:p>
    <w:p w14:paraId="485D6C85" w14:textId="77777777" w:rsidR="000B502F" w:rsidRPr="000B502F" w:rsidRDefault="00200248" w:rsidP="000B502F">
      <w:pPr>
        <w:pStyle w:val="Akapitzlist"/>
        <w:numPr>
          <w:ilvl w:val="0"/>
          <w:numId w:val="44"/>
        </w:numPr>
        <w:tabs>
          <w:tab w:val="left" w:pos="284"/>
        </w:tabs>
        <w:suppressAutoHyphens/>
        <w:spacing w:after="0" w:line="200" w:lineRule="atLeast"/>
        <w:ind w:left="426"/>
        <w:rPr>
          <w:rFonts w:eastAsia="Trebuchet MS" w:cstheme="minorHAnsi"/>
          <w:sz w:val="21"/>
          <w:szCs w:val="21"/>
          <w:lang w:eastAsia="zh-CN"/>
        </w:rPr>
      </w:pPr>
      <w:r w:rsidRPr="000B502F">
        <w:rPr>
          <w:rFonts w:eastAsia="Trebuchet MS" w:cstheme="minorHAnsi"/>
          <w:lang w:eastAsia="zh-CN"/>
        </w:rPr>
        <w:t xml:space="preserve">Przedmiotem zamówienia jest </w:t>
      </w:r>
      <w:r w:rsidR="00347302" w:rsidRPr="000B502F">
        <w:rPr>
          <w:rFonts w:eastAsia="Trebuchet MS" w:cstheme="minorHAnsi"/>
          <w:b/>
          <w:lang w:eastAsia="zh-CN"/>
        </w:rPr>
        <w:t xml:space="preserve">usługa </w:t>
      </w:r>
      <w:r w:rsidR="00025A32" w:rsidRPr="000B502F">
        <w:rPr>
          <w:rFonts w:eastAsia="Trebuchet MS"/>
          <w:b/>
          <w:lang w:eastAsia="zh-CN"/>
        </w:rPr>
        <w:t>indywidualnego poradnictwa zawodowego z jobcoachingiem</w:t>
      </w:r>
      <w:r w:rsidR="00025A32" w:rsidRPr="000B502F">
        <w:rPr>
          <w:rFonts w:eastAsia="Trebuchet MS" w:cstheme="minorHAnsi"/>
          <w:b/>
          <w:sz w:val="21"/>
          <w:szCs w:val="21"/>
          <w:lang w:eastAsia="zh-CN"/>
        </w:rPr>
        <w:t xml:space="preserve"> dla uczestników projektu </w:t>
      </w:r>
      <w:r w:rsidR="00025A32" w:rsidRPr="000B502F">
        <w:rPr>
          <w:rFonts w:eastAsia="Trebuchet MS" w:cstheme="minorHAnsi"/>
          <w:i/>
          <w:iCs/>
          <w:sz w:val="21"/>
          <w:szCs w:val="21"/>
          <w:lang w:eastAsia="zh-CN"/>
        </w:rPr>
        <w:t>„</w:t>
      </w:r>
      <w:r w:rsidR="00025A32" w:rsidRPr="000B502F">
        <w:rPr>
          <w:rFonts w:cstheme="minorHAnsi"/>
          <w:b/>
          <w:i/>
          <w:sz w:val="21"/>
          <w:szCs w:val="21"/>
        </w:rPr>
        <w:t>Kierunek Praca 4.0. Subregion centralny</w:t>
      </w:r>
      <w:r w:rsidR="00025A32" w:rsidRPr="000B502F">
        <w:rPr>
          <w:rFonts w:eastAsia="Trebuchet MS" w:cstheme="minorHAnsi"/>
          <w:i/>
          <w:iCs/>
          <w:sz w:val="21"/>
          <w:szCs w:val="21"/>
          <w:lang w:eastAsia="zh-CN"/>
        </w:rPr>
        <w:t xml:space="preserve">”, nr </w:t>
      </w:r>
      <w:r w:rsidR="00025A32" w:rsidRPr="000B502F">
        <w:rPr>
          <w:rFonts w:cstheme="minorHAnsi"/>
          <w:i/>
          <w:iCs/>
          <w:sz w:val="21"/>
          <w:szCs w:val="21"/>
        </w:rPr>
        <w:t>WND-RPSL.09.01.05-24-0604/19</w:t>
      </w:r>
      <w:r w:rsidR="00025A32" w:rsidRPr="000B502F">
        <w:rPr>
          <w:rFonts w:eastAsia="Trebuchet MS" w:cstheme="minorHAnsi"/>
          <w:sz w:val="21"/>
          <w:szCs w:val="21"/>
          <w:lang w:eastAsia="zh-CN"/>
        </w:rPr>
        <w:t xml:space="preserve">, współfinansowanego ze środków Unii Europejskiej </w:t>
      </w:r>
      <w:r w:rsidR="00025A32" w:rsidRPr="000B502F">
        <w:rPr>
          <w:rFonts w:cstheme="minorHAnsi"/>
          <w:bCs/>
          <w:sz w:val="21"/>
          <w:szCs w:val="21"/>
          <w:lang w:eastAsia="pl-PL"/>
        </w:rPr>
        <w:t>w ramach Regionalnego Programu Operacyjnego Województwa Śląskiego na lata 2014-2020,</w:t>
      </w:r>
      <w:r w:rsidR="00025A32" w:rsidRPr="000B502F">
        <w:rPr>
          <w:rFonts w:cstheme="minorHAnsi"/>
          <w:b/>
          <w:bCs/>
          <w:sz w:val="21"/>
          <w:szCs w:val="21"/>
          <w:lang w:eastAsia="pl-PL"/>
        </w:rPr>
        <w:t xml:space="preserve"> </w:t>
      </w:r>
      <w:r w:rsidR="00025A32" w:rsidRPr="000B502F">
        <w:rPr>
          <w:rFonts w:cstheme="minorHAnsi"/>
          <w:sz w:val="21"/>
          <w:szCs w:val="21"/>
          <w:lang w:eastAsia="pl-PL"/>
        </w:rPr>
        <w:t xml:space="preserve">OŚ PRIORYTETOWA IX </w:t>
      </w:r>
      <w:r w:rsidR="00025A32" w:rsidRPr="000B502F">
        <w:rPr>
          <w:rFonts w:cstheme="minorHAnsi"/>
          <w:i/>
          <w:iCs/>
          <w:sz w:val="21"/>
          <w:szCs w:val="21"/>
          <w:lang w:eastAsia="pl-PL"/>
        </w:rPr>
        <w:t xml:space="preserve">Włączenie społeczne, </w:t>
      </w:r>
      <w:r w:rsidR="00025A32" w:rsidRPr="000B502F">
        <w:rPr>
          <w:rFonts w:cstheme="minorHAnsi"/>
          <w:sz w:val="21"/>
          <w:szCs w:val="21"/>
          <w:lang w:eastAsia="pl-PL"/>
        </w:rPr>
        <w:t xml:space="preserve">DZIAŁANIE 9.1 </w:t>
      </w:r>
      <w:r w:rsidR="00025A32" w:rsidRPr="000B502F">
        <w:rPr>
          <w:rFonts w:cstheme="minorHAnsi"/>
          <w:i/>
          <w:iCs/>
          <w:sz w:val="21"/>
          <w:szCs w:val="21"/>
          <w:lang w:eastAsia="pl-PL"/>
        </w:rPr>
        <w:t xml:space="preserve">Aktywna integracja, </w:t>
      </w:r>
      <w:r w:rsidR="00025A32" w:rsidRPr="000B502F">
        <w:rPr>
          <w:rFonts w:cstheme="minorHAnsi"/>
          <w:sz w:val="21"/>
          <w:szCs w:val="21"/>
          <w:lang w:eastAsia="pl-PL"/>
        </w:rPr>
        <w:t xml:space="preserve">PODDZIAŁANIE 9.1.5 </w:t>
      </w:r>
      <w:r w:rsidR="00025A32" w:rsidRPr="000B502F">
        <w:rPr>
          <w:rFonts w:cstheme="minorHAnsi"/>
          <w:i/>
          <w:iCs/>
          <w:sz w:val="21"/>
          <w:szCs w:val="21"/>
          <w:lang w:eastAsia="pl-PL"/>
        </w:rPr>
        <w:t>Programy aktywnej integracji osób i grup zagrożonych wykluczeniem społecznym.</w:t>
      </w:r>
    </w:p>
    <w:p w14:paraId="7BC08A8A" w14:textId="79B5A3E4" w:rsidR="00CE3F30" w:rsidRPr="000B502F" w:rsidRDefault="00347302" w:rsidP="000B502F">
      <w:pPr>
        <w:pStyle w:val="Akapitzlist"/>
        <w:numPr>
          <w:ilvl w:val="0"/>
          <w:numId w:val="44"/>
        </w:numPr>
        <w:tabs>
          <w:tab w:val="left" w:pos="284"/>
        </w:tabs>
        <w:suppressAutoHyphens/>
        <w:spacing w:after="0" w:line="200" w:lineRule="atLeast"/>
        <w:ind w:left="426"/>
        <w:rPr>
          <w:rFonts w:asciiTheme="minorHAnsi" w:eastAsia="Trebuchet MS" w:hAnsiTheme="minorHAnsi" w:cstheme="minorHAnsi"/>
          <w:sz w:val="21"/>
          <w:szCs w:val="21"/>
          <w:lang w:eastAsia="zh-CN"/>
        </w:rPr>
      </w:pPr>
      <w:r w:rsidRPr="000B502F">
        <w:rPr>
          <w:rFonts w:eastAsia="Trebuchet MS" w:cstheme="minorHAnsi"/>
          <w:lang w:eastAsia="zh-CN"/>
        </w:rPr>
        <w:t xml:space="preserve">Kod CPV zgodnie ze Wspólnym Słownikiem Zamówień </w:t>
      </w:r>
      <w:r w:rsidRPr="000B502F">
        <w:rPr>
          <w:rFonts w:cstheme="minorHAnsi"/>
        </w:rPr>
        <w:t>85</w:t>
      </w:r>
      <w:r w:rsidR="00CE3F30" w:rsidRPr="000B502F">
        <w:rPr>
          <w:rFonts w:cstheme="minorHAnsi"/>
        </w:rPr>
        <w:t>312320-8</w:t>
      </w:r>
      <w:r w:rsidRPr="000B502F">
        <w:rPr>
          <w:rFonts w:eastAsia="Trebuchet MS" w:cstheme="minorHAnsi"/>
          <w:lang w:eastAsia="zh-CN"/>
        </w:rPr>
        <w:t xml:space="preserve"> (</w:t>
      </w:r>
      <w:r w:rsidRPr="000B502F">
        <w:rPr>
          <w:rFonts w:cstheme="minorHAnsi"/>
        </w:rPr>
        <w:t xml:space="preserve">Usługi </w:t>
      </w:r>
      <w:r w:rsidR="00CE3F30" w:rsidRPr="000B502F">
        <w:rPr>
          <w:rFonts w:cstheme="minorHAnsi"/>
        </w:rPr>
        <w:t>doradztwa</w:t>
      </w:r>
      <w:r w:rsidRPr="000B502F">
        <w:rPr>
          <w:rFonts w:eastAsia="Trebuchet MS" w:cstheme="minorHAnsi"/>
          <w:lang w:eastAsia="zh-CN"/>
        </w:rPr>
        <w:t>).</w:t>
      </w:r>
    </w:p>
    <w:p w14:paraId="4E707F85" w14:textId="19676E01" w:rsidR="00347302" w:rsidRPr="000B502F" w:rsidRDefault="00347302" w:rsidP="000B502F">
      <w:pPr>
        <w:pStyle w:val="Akapitzlist"/>
        <w:numPr>
          <w:ilvl w:val="0"/>
          <w:numId w:val="44"/>
        </w:numPr>
        <w:tabs>
          <w:tab w:val="left" w:pos="284"/>
        </w:tabs>
        <w:suppressAutoHyphens/>
        <w:spacing w:after="0" w:line="200" w:lineRule="atLeast"/>
        <w:ind w:left="426"/>
        <w:rPr>
          <w:rFonts w:eastAsia="Trebuchet MS" w:cstheme="minorHAnsi"/>
          <w:b/>
          <w:lang w:eastAsia="zh-CN"/>
        </w:rPr>
      </w:pPr>
      <w:r w:rsidRPr="000B502F">
        <w:rPr>
          <w:rFonts w:cstheme="minorHAnsi"/>
          <w:b/>
          <w:lang w:eastAsia="zh-CN"/>
        </w:rPr>
        <w:t>Zakres usługi:</w:t>
      </w:r>
      <w:r w:rsidRPr="000B502F">
        <w:rPr>
          <w:rFonts w:cstheme="minorHAnsi"/>
          <w:lang w:eastAsia="zh-CN"/>
        </w:rPr>
        <w:t xml:space="preserve"> </w:t>
      </w:r>
      <w:r w:rsidRPr="000B502F">
        <w:rPr>
          <w:rFonts w:eastAsia="Trebuchet MS" w:cstheme="minorHAnsi"/>
          <w:lang w:eastAsia="zh-CN"/>
        </w:rPr>
        <w:t xml:space="preserve">24 godzin zegarowych (60 minut) </w:t>
      </w:r>
      <w:r w:rsidR="00FC00E0" w:rsidRPr="000B502F">
        <w:rPr>
          <w:rFonts w:eastAsia="Trebuchet MS"/>
          <w:lang w:eastAsia="zh-CN"/>
        </w:rPr>
        <w:t>indywidualnie świadczonej usługi dla ka</w:t>
      </w:r>
      <w:r w:rsidR="00FC00E0" w:rsidRPr="000B502F">
        <w:rPr>
          <w:rFonts w:eastAsia="Trebuchet MS" w:cstheme="minorHAnsi"/>
          <w:lang w:eastAsia="zh-CN"/>
        </w:rPr>
        <w:t>żdego z</w:t>
      </w:r>
      <w:r w:rsidRPr="000B502F">
        <w:rPr>
          <w:rFonts w:eastAsia="Trebuchet MS" w:cstheme="minorHAnsi"/>
          <w:lang w:eastAsia="zh-CN"/>
        </w:rPr>
        <w:t xml:space="preserve"> </w:t>
      </w:r>
      <w:r w:rsidR="005F075F">
        <w:rPr>
          <w:rFonts w:eastAsia="Trebuchet MS" w:cstheme="minorHAnsi"/>
          <w:lang w:eastAsia="zh-CN"/>
        </w:rPr>
        <w:t>4</w:t>
      </w:r>
      <w:r w:rsidR="00025A32" w:rsidRPr="000B502F">
        <w:rPr>
          <w:rFonts w:eastAsia="Trebuchet MS" w:cstheme="minorHAnsi"/>
          <w:lang w:eastAsia="zh-CN"/>
        </w:rPr>
        <w:t>0</w:t>
      </w:r>
      <w:r w:rsidRPr="000B502F">
        <w:rPr>
          <w:rFonts w:eastAsia="Trebuchet MS" w:cstheme="minorHAnsi"/>
          <w:lang w:eastAsia="zh-CN"/>
        </w:rPr>
        <w:t xml:space="preserve"> uczestników projektu dla każdej z </w:t>
      </w:r>
      <w:r w:rsidR="005F075F">
        <w:rPr>
          <w:rFonts w:eastAsia="Trebuchet MS" w:cstheme="minorHAnsi"/>
          <w:lang w:eastAsia="zh-CN"/>
        </w:rPr>
        <w:t>4</w:t>
      </w:r>
      <w:r w:rsidRPr="000B502F">
        <w:rPr>
          <w:rFonts w:eastAsia="Trebuchet MS" w:cstheme="minorHAnsi"/>
          <w:lang w:eastAsia="zh-CN"/>
        </w:rPr>
        <w:t xml:space="preserve"> grup około 1</w:t>
      </w:r>
      <w:r w:rsidR="00025A32" w:rsidRPr="000B502F">
        <w:rPr>
          <w:rFonts w:eastAsia="Trebuchet MS" w:cstheme="minorHAnsi"/>
          <w:lang w:eastAsia="zh-CN"/>
        </w:rPr>
        <w:t>0</w:t>
      </w:r>
      <w:r w:rsidRPr="000B502F">
        <w:rPr>
          <w:rFonts w:eastAsia="Trebuchet MS" w:cstheme="minorHAnsi"/>
          <w:lang w:eastAsia="zh-CN"/>
        </w:rPr>
        <w:t xml:space="preserve"> osobowych. Razem: </w:t>
      </w:r>
      <w:r w:rsidR="005F075F">
        <w:rPr>
          <w:rFonts w:eastAsia="Trebuchet MS" w:cstheme="minorHAnsi"/>
          <w:lang w:eastAsia="zh-CN"/>
        </w:rPr>
        <w:t>960</w:t>
      </w:r>
      <w:r w:rsidRPr="000B502F">
        <w:rPr>
          <w:rFonts w:eastAsia="Trebuchet MS" w:cstheme="minorHAnsi"/>
          <w:lang w:eastAsia="zh-CN"/>
        </w:rPr>
        <w:t xml:space="preserve"> godzin wsparcia. Zamawiający dopuszcza możliwość stworzenia grup min. 8 osób max 16, jednakże liczba maksymalnie </w:t>
      </w:r>
      <w:r w:rsidR="005F075F">
        <w:rPr>
          <w:rFonts w:eastAsia="Trebuchet MS" w:cstheme="minorHAnsi"/>
          <w:lang w:eastAsia="zh-CN"/>
        </w:rPr>
        <w:t>4</w:t>
      </w:r>
      <w:r w:rsidR="00025A32" w:rsidRPr="000B502F">
        <w:rPr>
          <w:rFonts w:eastAsia="Trebuchet MS" w:cstheme="minorHAnsi"/>
          <w:lang w:eastAsia="zh-CN"/>
        </w:rPr>
        <w:t>0</w:t>
      </w:r>
      <w:r w:rsidRPr="000B502F">
        <w:rPr>
          <w:rFonts w:eastAsia="Trebuchet MS" w:cstheme="minorHAnsi"/>
          <w:lang w:eastAsia="zh-CN"/>
        </w:rPr>
        <w:t xml:space="preserve"> uczestników projektu będzie niezmienna.</w:t>
      </w:r>
    </w:p>
    <w:p w14:paraId="4CD8EE14" w14:textId="11700CC0" w:rsidR="00347302" w:rsidRPr="000B502F" w:rsidRDefault="00347302" w:rsidP="000B502F">
      <w:pPr>
        <w:pStyle w:val="Akapitzlist"/>
        <w:numPr>
          <w:ilvl w:val="0"/>
          <w:numId w:val="44"/>
        </w:numPr>
        <w:tabs>
          <w:tab w:val="left" w:pos="284"/>
        </w:tabs>
        <w:suppressAutoHyphens/>
        <w:spacing w:after="0" w:line="200" w:lineRule="atLeast"/>
        <w:ind w:left="426"/>
        <w:rPr>
          <w:rFonts w:asciiTheme="minorHAnsi" w:eastAsia="Trebuchet MS" w:hAnsiTheme="minorHAnsi" w:cstheme="minorHAnsi"/>
          <w:b/>
          <w:lang w:eastAsia="zh-CN"/>
        </w:rPr>
      </w:pPr>
      <w:r w:rsidRPr="000B502F">
        <w:rPr>
          <w:rFonts w:asciiTheme="minorHAnsi" w:eastAsia="Trebuchet MS" w:hAnsiTheme="minorHAnsi" w:cstheme="minorHAnsi"/>
          <w:b/>
          <w:lang w:eastAsia="zh-CN"/>
        </w:rPr>
        <w:t>Miejsce realizacji zamówienia</w:t>
      </w:r>
      <w:r w:rsidRPr="000B502F">
        <w:rPr>
          <w:rFonts w:asciiTheme="minorHAnsi" w:eastAsia="Trebuchet MS" w:hAnsiTheme="minorHAnsi" w:cstheme="minorHAnsi"/>
          <w:lang w:eastAsia="zh-CN"/>
        </w:rPr>
        <w:t xml:space="preserve">: </w:t>
      </w:r>
      <w:r w:rsidR="00025A32" w:rsidRPr="000B502F">
        <w:rPr>
          <w:rFonts w:eastAsia="Trebuchet MS" w:cstheme="minorHAnsi"/>
          <w:sz w:val="21"/>
          <w:szCs w:val="21"/>
          <w:lang w:eastAsia="zh-CN"/>
        </w:rPr>
        <w:t>województwo śląskie powiat: pszczyński, tarnogórski, lubliniecki - n</w:t>
      </w:r>
      <w:r w:rsidR="00025A32" w:rsidRPr="000B502F">
        <w:rPr>
          <w:rFonts w:eastAsia="Trebuchet MS"/>
          <w:lang w:eastAsia="zh-CN"/>
        </w:rPr>
        <w:t>a terenie Młodzieżowych Ośrodków Wychowawczych w Krupskim Młynie i Herbach oraz Zakładu Poprawczego i Schroniska dla Nieletnich w Pszczynie.</w:t>
      </w:r>
    </w:p>
    <w:p w14:paraId="078EFF90" w14:textId="74F44537" w:rsidR="000B502F" w:rsidRPr="000B502F" w:rsidRDefault="00347302" w:rsidP="000B502F">
      <w:pPr>
        <w:pStyle w:val="Akapitzlist"/>
        <w:numPr>
          <w:ilvl w:val="0"/>
          <w:numId w:val="44"/>
        </w:numPr>
        <w:tabs>
          <w:tab w:val="left" w:pos="284"/>
        </w:tabs>
        <w:suppressAutoHyphens/>
        <w:spacing w:after="0" w:line="200" w:lineRule="atLeast"/>
        <w:ind w:left="426"/>
        <w:rPr>
          <w:rFonts w:eastAsia="Trebuchet MS" w:cstheme="minorHAnsi"/>
          <w:b/>
          <w:sz w:val="21"/>
          <w:szCs w:val="21"/>
          <w:lang w:eastAsia="zh-CN"/>
        </w:rPr>
      </w:pPr>
      <w:r w:rsidRPr="000B502F">
        <w:rPr>
          <w:rFonts w:asciiTheme="minorHAnsi" w:eastAsia="Trebuchet MS" w:hAnsiTheme="minorHAnsi" w:cstheme="minorHAnsi"/>
          <w:b/>
          <w:lang w:eastAsia="zh-CN"/>
        </w:rPr>
        <w:t>Termin realizacji zamówienia:</w:t>
      </w:r>
      <w:r w:rsidRPr="000B502F">
        <w:rPr>
          <w:rFonts w:asciiTheme="minorHAnsi" w:eastAsia="Trebuchet MS" w:hAnsiTheme="minorHAnsi" w:cstheme="minorHAnsi"/>
          <w:lang w:eastAsia="zh-CN"/>
        </w:rPr>
        <w:t xml:space="preserve"> </w:t>
      </w:r>
      <w:r w:rsidR="000B502F" w:rsidRPr="003E5A15">
        <w:rPr>
          <w:rFonts w:eastAsia="Trebuchet MS" w:cstheme="minorHAnsi"/>
          <w:color w:val="000000" w:themeColor="text1"/>
          <w:sz w:val="21"/>
          <w:szCs w:val="21"/>
          <w:lang w:eastAsia="zh-CN"/>
        </w:rPr>
        <w:t xml:space="preserve">od </w:t>
      </w:r>
      <w:r w:rsidR="005F075F" w:rsidRPr="003E5A15">
        <w:rPr>
          <w:rFonts w:eastAsia="Trebuchet MS" w:cstheme="minorHAnsi"/>
          <w:color w:val="000000" w:themeColor="text1"/>
          <w:sz w:val="21"/>
          <w:szCs w:val="21"/>
          <w:lang w:eastAsia="zh-CN"/>
        </w:rPr>
        <w:t>około połowy kwietnia</w:t>
      </w:r>
      <w:r w:rsidR="000B502F" w:rsidRPr="003E5A15">
        <w:rPr>
          <w:rFonts w:eastAsia="Trebuchet MS" w:cstheme="minorHAnsi"/>
          <w:color w:val="000000" w:themeColor="text1"/>
          <w:sz w:val="21"/>
          <w:szCs w:val="21"/>
          <w:lang w:eastAsia="zh-CN"/>
        </w:rPr>
        <w:t xml:space="preserve"> 202</w:t>
      </w:r>
      <w:r w:rsidR="005F075F" w:rsidRPr="003E5A15">
        <w:rPr>
          <w:rFonts w:eastAsia="Trebuchet MS" w:cstheme="minorHAnsi"/>
          <w:color w:val="000000" w:themeColor="text1"/>
          <w:sz w:val="21"/>
          <w:szCs w:val="21"/>
          <w:lang w:eastAsia="zh-CN"/>
        </w:rPr>
        <w:t>2</w:t>
      </w:r>
      <w:r w:rsidR="000B502F" w:rsidRPr="003E5A15">
        <w:rPr>
          <w:rFonts w:eastAsia="Trebuchet MS" w:cstheme="minorHAnsi"/>
          <w:color w:val="000000" w:themeColor="text1"/>
          <w:sz w:val="21"/>
          <w:szCs w:val="21"/>
          <w:lang w:eastAsia="zh-CN"/>
        </w:rPr>
        <w:t xml:space="preserve"> do 31 </w:t>
      </w:r>
      <w:r w:rsidR="000B502F" w:rsidRPr="000B502F">
        <w:rPr>
          <w:rFonts w:eastAsia="Trebuchet MS" w:cstheme="minorHAnsi"/>
          <w:sz w:val="21"/>
          <w:szCs w:val="21"/>
          <w:lang w:eastAsia="zh-CN"/>
        </w:rPr>
        <w:t>grudnia 2022, zgodnie z harmonogramem przygotowanym przez Zamawiającego. W roku 2022 planowane są 4 grupy.</w:t>
      </w:r>
    </w:p>
    <w:p w14:paraId="3A15FEAA" w14:textId="11AC7D53" w:rsidR="000B502F" w:rsidRPr="000B502F" w:rsidRDefault="000B502F" w:rsidP="000B502F">
      <w:pPr>
        <w:pStyle w:val="Akapitzlist"/>
        <w:numPr>
          <w:ilvl w:val="0"/>
          <w:numId w:val="44"/>
        </w:numPr>
        <w:tabs>
          <w:tab w:val="left" w:pos="284"/>
        </w:tabs>
        <w:suppressAutoHyphens/>
        <w:spacing w:after="0" w:line="200" w:lineRule="atLeast"/>
        <w:ind w:left="426"/>
        <w:rPr>
          <w:rFonts w:eastAsia="Trebuchet MS" w:cstheme="minorHAnsi"/>
          <w:b/>
          <w:sz w:val="21"/>
          <w:szCs w:val="21"/>
          <w:lang w:eastAsia="zh-CN"/>
        </w:rPr>
      </w:pPr>
      <w:r w:rsidRPr="000B502F">
        <w:rPr>
          <w:rFonts w:eastAsia="Trebuchet MS"/>
          <w:b/>
          <w:bCs/>
          <w:lang w:eastAsia="zh-CN"/>
        </w:rPr>
        <w:t>Usługi indywidulanego poradnictwa zawodowego z jobcoachingiem</w:t>
      </w:r>
      <w:r w:rsidRPr="000B502F">
        <w:rPr>
          <w:rFonts w:eastAsia="Trebuchet MS"/>
          <w:lang w:eastAsia="zh-CN"/>
        </w:rPr>
        <w:t xml:space="preserve"> dla uczestników projektu muszą obejmować: diagnozę predyspozycji zawodowych, wytyczenie celów zawodowych, określenie ścieżki możliwego zatrudnienia, opracowanie listu motywacyjnego i cv. Zakres oraz ilość godzin zostały ustalone w oparciu o diagnozowane bariery tzn.: niesamodzielność i nieznajomość rynku pracy, brak dokumentów aplikacyjnych, nierozpoznane predyspozycje zawodowe, brak opracowanej ścieżki kariery. </w:t>
      </w:r>
      <w:r w:rsidR="0031471C">
        <w:rPr>
          <w:rFonts w:eastAsia="Trebuchet MS"/>
          <w:lang w:eastAsia="zh-CN"/>
        </w:rPr>
        <w:t xml:space="preserve">Usługa doradztwa musi być prowadzona zgodnie z metodami i zasadami coachingu. </w:t>
      </w:r>
      <w:r w:rsidRPr="000B502F">
        <w:rPr>
          <w:rFonts w:eastAsia="Trebuchet MS"/>
          <w:lang w:eastAsia="zh-CN"/>
        </w:rPr>
        <w:t>Usługi indywidualnego poradnictwa zawodowego muszą się odbywać zgodnie z poniższym zakresem:</w:t>
      </w:r>
    </w:p>
    <w:p w14:paraId="78D78A75"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Profil zawodowy i diagnoza potencjału zawodowego</w:t>
      </w:r>
    </w:p>
    <w:p w14:paraId="7FE7AE60"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Oczekiwania dotyczące przyszłej pracy</w:t>
      </w:r>
    </w:p>
    <w:p w14:paraId="76198D16"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proofErr w:type="gramStart"/>
      <w:r w:rsidRPr="00DE0DDE">
        <w:rPr>
          <w:rFonts w:eastAsia="Trebuchet MS"/>
          <w:lang w:eastAsia="zh-CN"/>
        </w:rPr>
        <w:t>Diagnoza  mocnych</w:t>
      </w:r>
      <w:proofErr w:type="gramEnd"/>
      <w:r w:rsidRPr="00DE0DDE">
        <w:rPr>
          <w:rFonts w:eastAsia="Trebuchet MS"/>
          <w:lang w:eastAsia="zh-CN"/>
        </w:rPr>
        <w:t xml:space="preserve"> i słabych stron</w:t>
      </w:r>
    </w:p>
    <w:p w14:paraId="4D467AB4"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proofErr w:type="gramStart"/>
      <w:r w:rsidRPr="00DE0DDE">
        <w:rPr>
          <w:rFonts w:eastAsia="Trebuchet MS"/>
          <w:lang w:eastAsia="zh-CN"/>
        </w:rPr>
        <w:t>Wartościowanie  celów</w:t>
      </w:r>
      <w:proofErr w:type="gramEnd"/>
      <w:r w:rsidRPr="00DE0DDE">
        <w:rPr>
          <w:rFonts w:eastAsia="Trebuchet MS"/>
          <w:lang w:eastAsia="zh-CN"/>
        </w:rPr>
        <w:t xml:space="preserve"> życiowych i zawodowych</w:t>
      </w:r>
    </w:p>
    <w:p w14:paraId="23DE3305"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Tworzenie katalogu firm</w:t>
      </w:r>
    </w:p>
    <w:p w14:paraId="1E580250"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Planowanie aktywności zawodowej</w:t>
      </w:r>
    </w:p>
    <w:p w14:paraId="315D7315"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Wypracowanie własnych metod aktywnego poszukiwania pracy</w:t>
      </w:r>
    </w:p>
    <w:p w14:paraId="6914B30F"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Redagowanie dokumentów aplikacyjnych – listu motywacyjnego</w:t>
      </w:r>
    </w:p>
    <w:p w14:paraId="5A263CC2"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Redagowanie dokumentów aplikacyjnych – cv</w:t>
      </w:r>
    </w:p>
    <w:p w14:paraId="07F5D76A"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Budowanie i wykorzystanie sieci własnych kontaktów</w:t>
      </w:r>
    </w:p>
    <w:p w14:paraId="7D55B76D"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lastRenderedPageBreak/>
        <w:t>Wykorzystywanie źródeł informacji o rynku pracy</w:t>
      </w:r>
    </w:p>
    <w:p w14:paraId="5C6ABA18"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Przygotowanie do rozmowy kwalifikacyjnej</w:t>
      </w:r>
    </w:p>
    <w:p w14:paraId="05722156"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Symulacja rozmowy kwalifikacyjnej</w:t>
      </w:r>
    </w:p>
    <w:p w14:paraId="067581F7" w14:textId="3DC73DA1" w:rsidR="000B502F" w:rsidRPr="009D565E" w:rsidRDefault="000B502F" w:rsidP="009D565E">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 xml:space="preserve">Sposoby radzenia </w:t>
      </w:r>
      <w:r w:rsidRPr="009D565E">
        <w:rPr>
          <w:rFonts w:eastAsia="Trebuchet MS"/>
          <w:lang w:eastAsia="zh-CN"/>
        </w:rPr>
        <w:t>sobie z porażkami w życiu i w poszukiwaniu pracy</w:t>
      </w:r>
    </w:p>
    <w:p w14:paraId="65078A2A"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Konstrukcja ścieżki rozwoju zawodowego</w:t>
      </w:r>
    </w:p>
    <w:p w14:paraId="6D4C5841" w14:textId="77777777" w:rsidR="000B502F" w:rsidRPr="00DE0DDE" w:rsidRDefault="000B502F" w:rsidP="000B502F">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Określenie problemów zawodowych</w:t>
      </w:r>
      <w:r>
        <w:rPr>
          <w:rFonts w:eastAsia="Trebuchet MS"/>
          <w:lang w:eastAsia="zh-CN"/>
        </w:rPr>
        <w:t>, uwarunkowań zdrowotnych i obszarów niepełnosprawności</w:t>
      </w:r>
    </w:p>
    <w:p w14:paraId="6792BE8E" w14:textId="77777777" w:rsidR="00350E42" w:rsidRPr="00DE0DDE"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Analiza uwarunkowań społeczno-ekonomicznych</w:t>
      </w:r>
      <w:r>
        <w:rPr>
          <w:rFonts w:eastAsia="Trebuchet MS"/>
          <w:lang w:eastAsia="zh-CN"/>
        </w:rPr>
        <w:t xml:space="preserve"> z wykorzystaniem metod jobcoachingu</w:t>
      </w:r>
    </w:p>
    <w:p w14:paraId="03A5452D" w14:textId="77777777" w:rsidR="00350E42" w:rsidRPr="00DE0DDE"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Konstrukcja ścieżki rozwoju kariery</w:t>
      </w:r>
      <w:r>
        <w:rPr>
          <w:rFonts w:eastAsia="Trebuchet MS"/>
          <w:lang w:eastAsia="zh-CN"/>
        </w:rPr>
        <w:t xml:space="preserve"> w oparciu o jobcoaching</w:t>
      </w:r>
    </w:p>
    <w:p w14:paraId="765B7EED" w14:textId="77777777" w:rsidR="00350E42" w:rsidRPr="00DE0DDE"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Analiza zakresu niezbędnych do zdobycia umiejętności zawodowych</w:t>
      </w:r>
    </w:p>
    <w:p w14:paraId="2F21310D" w14:textId="77777777" w:rsidR="00350E42" w:rsidRPr="00DE0DDE"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Analiza zatrudnienia w ekonomii społecznej i elastycznych formach zatrudnienia</w:t>
      </w:r>
    </w:p>
    <w:p w14:paraId="27638961" w14:textId="77777777" w:rsidR="00350E42" w:rsidRPr="00DE0DDE"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Analiza predyspozycji zawodowych</w:t>
      </w:r>
      <w:r>
        <w:rPr>
          <w:rFonts w:eastAsia="Trebuchet MS"/>
          <w:lang w:eastAsia="zh-CN"/>
        </w:rPr>
        <w:t xml:space="preserve"> zgodnie z metodologią jobcoachingu</w:t>
      </w:r>
    </w:p>
    <w:p w14:paraId="309A16EC" w14:textId="77777777" w:rsidR="00350E42" w:rsidRPr="00DE0DDE"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Analiza podjętych decyzji zawodowych</w:t>
      </w:r>
      <w:r>
        <w:rPr>
          <w:rFonts w:eastAsia="Trebuchet MS"/>
          <w:lang w:eastAsia="zh-CN"/>
        </w:rPr>
        <w:t xml:space="preserve"> zgodnie z metodologią jobcoachingu</w:t>
      </w:r>
    </w:p>
    <w:p w14:paraId="226E168E" w14:textId="77777777" w:rsidR="00350E42" w:rsidRPr="00DE0DDE"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Analiza planu podjętych działań</w:t>
      </w:r>
      <w:r>
        <w:rPr>
          <w:rFonts w:eastAsia="Trebuchet MS"/>
          <w:lang w:eastAsia="zh-CN"/>
        </w:rPr>
        <w:t xml:space="preserve"> zgodnie z metodologią jobcoachingu</w:t>
      </w:r>
    </w:p>
    <w:p w14:paraId="74640F9D" w14:textId="77777777" w:rsidR="00350E42" w:rsidRPr="004F756C" w:rsidRDefault="00350E42" w:rsidP="00350E42">
      <w:pPr>
        <w:pStyle w:val="Akapitzlist"/>
        <w:numPr>
          <w:ilvl w:val="1"/>
          <w:numId w:val="42"/>
        </w:numPr>
        <w:tabs>
          <w:tab w:val="left" w:pos="284"/>
        </w:tabs>
        <w:suppressAutoHyphens/>
        <w:spacing w:after="0" w:line="200" w:lineRule="atLeast"/>
        <w:rPr>
          <w:rFonts w:eastAsia="Trebuchet MS"/>
          <w:lang w:eastAsia="zh-CN"/>
        </w:rPr>
      </w:pPr>
      <w:r w:rsidRPr="00DE0DDE">
        <w:rPr>
          <w:rFonts w:eastAsia="Trebuchet MS"/>
          <w:lang w:eastAsia="zh-CN"/>
        </w:rPr>
        <w:t>Bilans uczestnictwa w procesie doradczym</w:t>
      </w:r>
      <w:r>
        <w:rPr>
          <w:rFonts w:eastAsia="Trebuchet MS"/>
          <w:lang w:eastAsia="zh-CN"/>
        </w:rPr>
        <w:t xml:space="preserve"> prowadzonym w oparciu o metodykę jobcoachingu</w:t>
      </w:r>
    </w:p>
    <w:p w14:paraId="271479AD" w14:textId="33998C00" w:rsidR="000B502F" w:rsidRPr="000B502F" w:rsidRDefault="000B502F" w:rsidP="000B502F">
      <w:pPr>
        <w:pStyle w:val="Akapitzlist"/>
        <w:numPr>
          <w:ilvl w:val="0"/>
          <w:numId w:val="44"/>
        </w:numPr>
        <w:tabs>
          <w:tab w:val="left" w:pos="284"/>
        </w:tabs>
        <w:suppressAutoHyphens/>
        <w:spacing w:after="0" w:line="200" w:lineRule="atLeast"/>
        <w:rPr>
          <w:rFonts w:eastAsia="Trebuchet MS" w:cstheme="minorHAnsi"/>
          <w:b/>
          <w:sz w:val="21"/>
          <w:szCs w:val="21"/>
          <w:lang w:eastAsia="zh-CN"/>
        </w:rPr>
      </w:pPr>
      <w:r w:rsidRPr="000B502F">
        <w:rPr>
          <w:rFonts w:eastAsia="Trebuchet MS" w:cstheme="minorHAnsi"/>
          <w:bCs/>
          <w:sz w:val="21"/>
          <w:szCs w:val="21"/>
          <w:lang w:eastAsia="zh-CN"/>
        </w:rPr>
        <w:t>Prz</w:t>
      </w:r>
      <w:r w:rsidRPr="000B502F">
        <w:rPr>
          <w:rFonts w:eastAsia="Trebuchet MS" w:cstheme="minorHAnsi"/>
          <w:sz w:val="21"/>
          <w:szCs w:val="21"/>
          <w:lang w:eastAsia="zh-CN"/>
        </w:rPr>
        <w:t>ez 1 godzinę wsparcia rozumie się 60 minut (godzina zegarowa).</w:t>
      </w:r>
    </w:p>
    <w:p w14:paraId="13411B9E" w14:textId="77777777" w:rsidR="00347302" w:rsidRPr="00FC00E0" w:rsidRDefault="00347302" w:rsidP="00347302">
      <w:pPr>
        <w:pStyle w:val="Akapitzlist"/>
        <w:tabs>
          <w:tab w:val="left" w:pos="142"/>
        </w:tabs>
        <w:suppressAutoHyphens/>
        <w:spacing w:after="0" w:line="200" w:lineRule="atLeast"/>
        <w:rPr>
          <w:rFonts w:asciiTheme="minorHAnsi" w:hAnsiTheme="minorHAnsi" w:cstheme="minorHAnsi"/>
          <w:lang w:eastAsia="zh-CN"/>
        </w:rPr>
      </w:pPr>
    </w:p>
    <w:p w14:paraId="7969FD98" w14:textId="0A624AA6" w:rsidR="0056318E" w:rsidRPr="00FC00E0" w:rsidRDefault="0056318E" w:rsidP="00845B21">
      <w:pPr>
        <w:pStyle w:val="Akapitzlist"/>
        <w:numPr>
          <w:ilvl w:val="0"/>
          <w:numId w:val="5"/>
        </w:numPr>
        <w:tabs>
          <w:tab w:val="left" w:pos="142"/>
          <w:tab w:val="left" w:pos="426"/>
        </w:tabs>
        <w:suppressAutoHyphens/>
        <w:spacing w:after="0" w:line="200" w:lineRule="atLeast"/>
        <w:ind w:left="0" w:firstLine="0"/>
        <w:rPr>
          <w:rFonts w:asciiTheme="minorHAnsi" w:eastAsia="Trebuchet MS" w:hAnsiTheme="minorHAnsi" w:cstheme="minorHAnsi"/>
          <w:b/>
          <w:u w:val="single"/>
          <w:lang w:eastAsia="zh-CN"/>
        </w:rPr>
      </w:pPr>
      <w:r w:rsidRPr="00FC00E0">
        <w:rPr>
          <w:rFonts w:asciiTheme="minorHAnsi" w:eastAsia="Trebuchet MS" w:hAnsiTheme="minorHAnsi" w:cstheme="minorHAnsi"/>
          <w:b/>
          <w:u w:val="single"/>
          <w:lang w:eastAsia="zh-CN"/>
        </w:rPr>
        <w:t>Cel Zamówienia:</w:t>
      </w:r>
    </w:p>
    <w:p w14:paraId="2B4DBD1C" w14:textId="0E75BDB6" w:rsidR="00BC78EF" w:rsidRPr="00FC00E0" w:rsidRDefault="00BC78EF" w:rsidP="000446F8">
      <w:pPr>
        <w:widowControl w:val="0"/>
        <w:autoSpaceDE w:val="0"/>
        <w:autoSpaceDN w:val="0"/>
        <w:adjustRightInd w:val="0"/>
        <w:spacing w:after="0" w:line="240" w:lineRule="auto"/>
        <w:jc w:val="both"/>
        <w:rPr>
          <w:rFonts w:eastAsia="Trebuchet MS" w:cstheme="minorHAnsi"/>
          <w:lang w:eastAsia="zh-CN"/>
        </w:rPr>
      </w:pPr>
      <w:r w:rsidRPr="00FC00E0">
        <w:rPr>
          <w:rFonts w:eastAsia="Trebuchet MS" w:cstheme="minorHAnsi"/>
          <w:lang w:eastAsia="zh-CN"/>
        </w:rPr>
        <w:t xml:space="preserve">Celem zamówienia – jest przeprowadzenie indywidulanego poradnictwa </w:t>
      </w:r>
      <w:r w:rsidR="00500CA0">
        <w:rPr>
          <w:rFonts w:eastAsia="Trebuchet MS" w:cstheme="minorHAnsi"/>
          <w:lang w:eastAsia="zh-CN"/>
        </w:rPr>
        <w:t xml:space="preserve">zawodowego z </w:t>
      </w:r>
      <w:proofErr w:type="spellStart"/>
      <w:r w:rsidR="00500CA0">
        <w:rPr>
          <w:rFonts w:eastAsia="Trebuchet MS" w:cstheme="minorHAnsi"/>
          <w:lang w:eastAsia="zh-CN"/>
        </w:rPr>
        <w:t>jobcoachingiem</w:t>
      </w:r>
      <w:proofErr w:type="spellEnd"/>
      <w:r w:rsidRPr="00FC00E0">
        <w:rPr>
          <w:rFonts w:eastAsia="Trebuchet MS" w:cstheme="minorHAnsi"/>
          <w:lang w:eastAsia="zh-CN"/>
        </w:rPr>
        <w:t xml:space="preserve"> dla </w:t>
      </w:r>
      <w:r w:rsidR="009D565E">
        <w:rPr>
          <w:rFonts w:eastAsia="Trebuchet MS" w:cstheme="minorHAnsi"/>
          <w:lang w:eastAsia="zh-CN"/>
        </w:rPr>
        <w:t>4</w:t>
      </w:r>
      <w:r w:rsidR="000B502F">
        <w:rPr>
          <w:rFonts w:eastAsia="Trebuchet MS" w:cstheme="minorHAnsi"/>
          <w:lang w:eastAsia="zh-CN"/>
        </w:rPr>
        <w:t>0</w:t>
      </w:r>
      <w:r w:rsidRPr="00FC00E0">
        <w:rPr>
          <w:rFonts w:eastAsia="Trebuchet MS" w:cstheme="minorHAnsi"/>
          <w:lang w:eastAsia="zh-CN"/>
        </w:rPr>
        <w:t xml:space="preserve"> uczestników projektu, którego </w:t>
      </w:r>
      <w:r w:rsidR="00500CA0" w:rsidRPr="003E7A07">
        <w:rPr>
          <w:rFonts w:eastAsia="Trebuchet MS"/>
          <w:lang w:eastAsia="zh-CN"/>
        </w:rPr>
        <w:t>efektem będzie stworzenie dossier dla każdego uczestnika projektu.</w:t>
      </w:r>
    </w:p>
    <w:p w14:paraId="5414E0C0" w14:textId="2783B3F6" w:rsidR="0056318E" w:rsidRPr="00FC00E0" w:rsidRDefault="002125A4" w:rsidP="00660EE0">
      <w:pPr>
        <w:spacing w:line="240" w:lineRule="auto"/>
        <w:rPr>
          <w:rFonts w:eastAsia="Trebuchet MS" w:cstheme="minorHAnsi"/>
          <w:lang w:eastAsia="zh-CN"/>
        </w:rPr>
      </w:pPr>
      <w:r w:rsidRPr="00FC00E0">
        <w:rPr>
          <w:rFonts w:eastAsia="Trebuchet MS" w:cstheme="minorHAnsi"/>
          <w:lang w:eastAsia="zh-CN"/>
        </w:rPr>
        <w:br/>
      </w:r>
      <w:r w:rsidRPr="00FC00E0">
        <w:rPr>
          <w:rFonts w:eastAsia="Trebuchet MS" w:cstheme="minorHAnsi"/>
          <w:b/>
          <w:lang w:eastAsia="zh-CN"/>
        </w:rPr>
        <w:t>IV.</w:t>
      </w:r>
      <w:r w:rsidRPr="00FC00E0">
        <w:rPr>
          <w:rFonts w:eastAsia="Trebuchet MS" w:cstheme="minorHAnsi"/>
          <w:lang w:eastAsia="zh-CN"/>
        </w:rPr>
        <w:t xml:space="preserve"> </w:t>
      </w:r>
      <w:r w:rsidR="0056318E" w:rsidRPr="00FC00E0">
        <w:rPr>
          <w:rFonts w:eastAsia="Trebuchet MS" w:cstheme="minorHAnsi"/>
          <w:b/>
          <w:u w:val="single"/>
          <w:lang w:eastAsia="zh-CN"/>
        </w:rPr>
        <w:t>Szczegóły dotyczące przedmiotu zamówienia:</w:t>
      </w:r>
    </w:p>
    <w:p w14:paraId="50A3681A" w14:textId="627A9232" w:rsidR="00500CA0" w:rsidRPr="004F756C" w:rsidRDefault="00500CA0" w:rsidP="00500CA0">
      <w:pPr>
        <w:numPr>
          <w:ilvl w:val="0"/>
          <w:numId w:val="36"/>
        </w:numPr>
        <w:spacing w:after="0" w:line="240" w:lineRule="auto"/>
        <w:jc w:val="both"/>
        <w:rPr>
          <w:rFonts w:eastAsia="Trebuchet MS"/>
          <w:lang w:eastAsia="zh-CN"/>
        </w:rPr>
      </w:pPr>
      <w:r w:rsidRPr="00C533A5">
        <w:rPr>
          <w:rFonts w:eastAsia="Trebuchet MS" w:cstheme="minorHAnsi"/>
          <w:lang w:eastAsia="zh-CN"/>
        </w:rPr>
        <w:t xml:space="preserve">Prowadzenie indywidualnego poradnictwa </w:t>
      </w:r>
      <w:r>
        <w:rPr>
          <w:rFonts w:eastAsia="Trebuchet MS" w:cstheme="minorHAnsi"/>
          <w:lang w:eastAsia="zh-CN"/>
        </w:rPr>
        <w:t>zawodowego z jobcoachingiem</w:t>
      </w:r>
      <w:r w:rsidRPr="00C533A5">
        <w:rPr>
          <w:rFonts w:eastAsia="Trebuchet MS" w:cstheme="minorHAnsi"/>
          <w:lang w:eastAsia="zh-CN"/>
        </w:rPr>
        <w:t xml:space="preserve"> zgodnie z zakresem określonym w pkt. II.</w:t>
      </w:r>
      <w:r>
        <w:rPr>
          <w:rFonts w:eastAsia="Trebuchet MS" w:cstheme="minorHAnsi"/>
          <w:lang w:eastAsia="zh-CN"/>
        </w:rPr>
        <w:t>6</w:t>
      </w:r>
      <w:r w:rsidRPr="00C533A5">
        <w:rPr>
          <w:rFonts w:cstheme="minorHAnsi"/>
        </w:rPr>
        <w:t>.</w:t>
      </w:r>
    </w:p>
    <w:p w14:paraId="3F3AC05A" w14:textId="29AD822D" w:rsidR="00BC78EF" w:rsidRPr="00FC00E0" w:rsidRDefault="00BC78EF" w:rsidP="00576542">
      <w:pPr>
        <w:pStyle w:val="Akapitzlist"/>
        <w:numPr>
          <w:ilvl w:val="0"/>
          <w:numId w:val="36"/>
        </w:numPr>
        <w:spacing w:before="0" w:after="0" w:line="240" w:lineRule="auto"/>
        <w:rPr>
          <w:rFonts w:eastAsia="Trebuchet MS" w:cstheme="minorHAnsi"/>
          <w:lang w:eastAsia="zh-CN"/>
        </w:rPr>
      </w:pPr>
      <w:r w:rsidRPr="00576542">
        <w:rPr>
          <w:rFonts w:asciiTheme="minorHAnsi" w:hAnsiTheme="minorHAnsi" w:cstheme="minorHAnsi"/>
        </w:rPr>
        <w:t>Doradztwo</w:t>
      </w:r>
      <w:r w:rsidRPr="00FC00E0">
        <w:rPr>
          <w:rFonts w:eastAsia="Trebuchet MS" w:cstheme="minorHAnsi"/>
          <w:lang w:eastAsia="zh-CN"/>
        </w:rPr>
        <w:t xml:space="preserve"> musi być realizowane w siedzibie ośrodków z te</w:t>
      </w:r>
      <w:r w:rsidR="00194001">
        <w:rPr>
          <w:rFonts w:eastAsia="Trebuchet MS" w:cstheme="minorHAnsi"/>
          <w:lang w:eastAsia="zh-CN"/>
        </w:rPr>
        <w:t>re</w:t>
      </w:r>
      <w:r w:rsidRPr="00FC00E0">
        <w:rPr>
          <w:rFonts w:eastAsia="Trebuchet MS" w:cstheme="minorHAnsi"/>
          <w:lang w:eastAsia="zh-CN"/>
        </w:rPr>
        <w:t xml:space="preserve">nów wskazanych w pkt. II.4. </w:t>
      </w:r>
    </w:p>
    <w:p w14:paraId="4BF22034" w14:textId="77777777" w:rsidR="00BC78EF" w:rsidRPr="00FC00E0" w:rsidRDefault="00BC78EF" w:rsidP="00BC78EF">
      <w:pPr>
        <w:pStyle w:val="Akapitzlist"/>
        <w:numPr>
          <w:ilvl w:val="0"/>
          <w:numId w:val="36"/>
        </w:numPr>
        <w:suppressAutoHyphens/>
        <w:spacing w:after="0" w:line="200" w:lineRule="atLeast"/>
        <w:rPr>
          <w:rFonts w:asciiTheme="minorHAnsi" w:eastAsia="Trebuchet MS" w:hAnsiTheme="minorHAnsi" w:cstheme="minorHAnsi"/>
          <w:lang w:eastAsia="zh-CN"/>
        </w:rPr>
      </w:pPr>
      <w:r w:rsidRPr="00FC00E0">
        <w:rPr>
          <w:rFonts w:asciiTheme="minorHAnsi" w:eastAsia="Trebuchet MS" w:hAnsiTheme="minorHAnsi" w:cstheme="minorHAnsi"/>
          <w:lang w:eastAsia="zh-CN"/>
        </w:rPr>
        <w:t>Prowadzenie dokumentacji zajęciowej – listy obecności, listy potwierdzeń realizacji usług itp. Zamawiający przekaże wykonawcy odpowiednie druki.</w:t>
      </w:r>
    </w:p>
    <w:p w14:paraId="359E657E" w14:textId="77777777" w:rsidR="00500CA0" w:rsidRPr="00C533A5" w:rsidRDefault="00500CA0" w:rsidP="00500CA0">
      <w:pPr>
        <w:pStyle w:val="Akapitzlist"/>
        <w:numPr>
          <w:ilvl w:val="0"/>
          <w:numId w:val="36"/>
        </w:numPr>
        <w:spacing w:before="0" w:after="0" w:line="240" w:lineRule="auto"/>
        <w:rPr>
          <w:rFonts w:asciiTheme="minorHAnsi" w:hAnsiTheme="minorHAnsi" w:cstheme="minorHAnsi"/>
        </w:rPr>
      </w:pPr>
      <w:r w:rsidRPr="00C533A5">
        <w:rPr>
          <w:rFonts w:asciiTheme="minorHAnsi" w:hAnsiTheme="minorHAnsi" w:cstheme="minorHAnsi"/>
        </w:rPr>
        <w:t xml:space="preserve">Przeprowadzenie testów i innych metod diagnozy wynikających ze świadczenia usług indywidualnego poradnictwa </w:t>
      </w:r>
      <w:r>
        <w:rPr>
          <w:rFonts w:asciiTheme="minorHAnsi" w:hAnsiTheme="minorHAnsi" w:cstheme="minorHAnsi"/>
        </w:rPr>
        <w:t>zawodowego z jobcoachingiem.</w:t>
      </w:r>
    </w:p>
    <w:p w14:paraId="6D711078" w14:textId="14408ED0" w:rsidR="000446F8" w:rsidRPr="000446F8" w:rsidRDefault="000446F8" w:rsidP="000446F8">
      <w:pPr>
        <w:pStyle w:val="Akapitzlist"/>
        <w:numPr>
          <w:ilvl w:val="0"/>
          <w:numId w:val="36"/>
        </w:numPr>
        <w:spacing w:before="0" w:after="0" w:line="240" w:lineRule="auto"/>
        <w:rPr>
          <w:rFonts w:asciiTheme="minorHAnsi" w:hAnsiTheme="minorHAnsi" w:cstheme="minorHAnsi"/>
        </w:rPr>
      </w:pPr>
      <w:r w:rsidRPr="00FC00E0">
        <w:rPr>
          <w:rFonts w:asciiTheme="minorHAnsi" w:hAnsiTheme="minorHAnsi" w:cstheme="minorHAnsi"/>
        </w:rPr>
        <w:t>Zamawiający przeprowadzi po każdej grupie ankietę ewaluacyjną monitorującą realizowanie zajęć przez Wykonawcę.</w:t>
      </w:r>
    </w:p>
    <w:p w14:paraId="43B037A2" w14:textId="77777777" w:rsidR="00BC78EF" w:rsidRPr="00FC00E0" w:rsidRDefault="00BC78EF" w:rsidP="00BC78EF">
      <w:pPr>
        <w:pStyle w:val="Akapitzlist"/>
        <w:numPr>
          <w:ilvl w:val="0"/>
          <w:numId w:val="36"/>
        </w:numPr>
        <w:spacing w:before="0" w:after="0" w:line="240" w:lineRule="auto"/>
        <w:rPr>
          <w:rFonts w:asciiTheme="minorHAnsi" w:hAnsiTheme="minorHAnsi" w:cstheme="minorHAnsi"/>
        </w:rPr>
      </w:pPr>
      <w:r w:rsidRPr="00FC00E0">
        <w:rPr>
          <w:rFonts w:asciiTheme="minorHAnsi" w:hAnsiTheme="minorHAnsi" w:cstheme="minorHAnsi"/>
        </w:rPr>
        <w:t xml:space="preserve">Informowanie Zamawiającego o nieobecności Uczestnika </w:t>
      </w:r>
      <w:proofErr w:type="gramStart"/>
      <w:r w:rsidRPr="00FC00E0">
        <w:rPr>
          <w:rFonts w:asciiTheme="minorHAnsi" w:hAnsiTheme="minorHAnsi" w:cstheme="minorHAnsi"/>
        </w:rPr>
        <w:t>każdorazowo</w:t>
      </w:r>
      <w:proofErr w:type="gramEnd"/>
      <w:r w:rsidRPr="00FC00E0">
        <w:rPr>
          <w:rFonts w:asciiTheme="minorHAnsi" w:hAnsiTheme="minorHAnsi" w:cstheme="minorHAnsi"/>
        </w:rPr>
        <w:t xml:space="preserve"> gdy taka nastąpi, nie później niż dnia następnego.</w:t>
      </w:r>
    </w:p>
    <w:p w14:paraId="5A531ADD" w14:textId="77777777" w:rsidR="00BC78EF" w:rsidRPr="00FC00E0" w:rsidRDefault="00BC78EF" w:rsidP="00BC78EF">
      <w:pPr>
        <w:pStyle w:val="Akapitzlist"/>
        <w:numPr>
          <w:ilvl w:val="0"/>
          <w:numId w:val="36"/>
        </w:numPr>
        <w:spacing w:before="0" w:after="0" w:line="240" w:lineRule="auto"/>
        <w:rPr>
          <w:rFonts w:asciiTheme="minorHAnsi" w:hAnsiTheme="minorHAnsi" w:cstheme="minorHAnsi"/>
        </w:rPr>
      </w:pPr>
      <w:r w:rsidRPr="00FC00E0">
        <w:rPr>
          <w:rFonts w:asciiTheme="minorHAnsi" w:hAnsiTheme="minorHAnsi" w:cstheme="minorHAnsi"/>
        </w:rPr>
        <w:t>Wykonawca zobowiązany jest do poinformowania uczestników o współfinansowaniu doradztwa ze środków Unii Europejskiej w ramach Europejskiego Funduszu Społecznego.</w:t>
      </w:r>
    </w:p>
    <w:p w14:paraId="460C8BC5" w14:textId="77777777" w:rsidR="000B502F" w:rsidRDefault="00BC78EF" w:rsidP="000B502F">
      <w:pPr>
        <w:pStyle w:val="Akapitzlist"/>
        <w:numPr>
          <w:ilvl w:val="0"/>
          <w:numId w:val="36"/>
        </w:numPr>
        <w:spacing w:before="0" w:after="0" w:line="240" w:lineRule="auto"/>
        <w:rPr>
          <w:rFonts w:asciiTheme="minorHAnsi" w:hAnsiTheme="minorHAnsi" w:cstheme="minorHAnsi"/>
        </w:rPr>
      </w:pPr>
      <w:r w:rsidRPr="00FC00E0">
        <w:rPr>
          <w:rFonts w:asciiTheme="minorHAnsi" w:hAnsiTheme="minorHAnsi" w:cstheme="minorHAnsi"/>
        </w:rPr>
        <w:t>Wykonawca zobowiązany jest do przestrzegania zasady równości szans, w tym równości płci w trakcie realizacji usług w ramach projektu,</w:t>
      </w:r>
    </w:p>
    <w:p w14:paraId="36D5B3E1" w14:textId="5F67C688" w:rsidR="000B502F" w:rsidRPr="000B502F" w:rsidRDefault="00BC78EF" w:rsidP="000B502F">
      <w:pPr>
        <w:pStyle w:val="Akapitzlist"/>
        <w:numPr>
          <w:ilvl w:val="0"/>
          <w:numId w:val="36"/>
        </w:numPr>
        <w:spacing w:before="0" w:after="0" w:line="240" w:lineRule="auto"/>
        <w:rPr>
          <w:rFonts w:asciiTheme="minorHAnsi" w:hAnsiTheme="minorHAnsi" w:cstheme="minorHAnsi"/>
        </w:rPr>
      </w:pPr>
      <w:r w:rsidRPr="000B502F">
        <w:rPr>
          <w:rFonts w:asciiTheme="minorHAnsi" w:eastAsia="Trebuchet MS" w:hAnsiTheme="minorHAnsi" w:cstheme="minorHAnsi"/>
          <w:lang w:eastAsia="zh-CN"/>
        </w:rPr>
        <w:t>Charakterystyka grupy</w:t>
      </w:r>
      <w:r w:rsidR="009D565E">
        <w:rPr>
          <w:rFonts w:asciiTheme="minorHAnsi" w:eastAsia="Trebuchet MS" w:hAnsiTheme="minorHAnsi" w:cstheme="minorHAnsi"/>
          <w:lang w:eastAsia="zh-CN"/>
        </w:rPr>
        <w:t xml:space="preserve"> w ramach całego projektu</w:t>
      </w:r>
      <w:r w:rsidRPr="000B502F">
        <w:rPr>
          <w:rFonts w:asciiTheme="minorHAnsi" w:eastAsia="Trebuchet MS" w:hAnsiTheme="minorHAnsi" w:cstheme="minorHAnsi"/>
          <w:lang w:eastAsia="zh-CN"/>
        </w:rPr>
        <w:t xml:space="preserve">: </w:t>
      </w:r>
      <w:r w:rsidR="000B502F" w:rsidRPr="000B502F">
        <w:rPr>
          <w:rFonts w:cstheme="minorHAnsi"/>
        </w:rPr>
        <w:t>90 mężczyzn</w:t>
      </w:r>
      <w:r w:rsidR="000B502F" w:rsidRPr="000B502F">
        <w:rPr>
          <w:rFonts w:eastAsia="Trebuchet MS"/>
          <w:lang w:eastAsia="zh-CN"/>
        </w:rPr>
        <w:t xml:space="preserve"> w wieku 15-21 lat przebywających Młodzieżowych Ośrodków Wychowawczych: w Krupskim Młynie i Herbach oraz Zakładzie Poprawczym i Schronisku dla Nieletnich w Pszczynie</w:t>
      </w:r>
      <w:r w:rsidR="000B502F" w:rsidRPr="000B502F">
        <w:rPr>
          <w:rFonts w:asciiTheme="minorHAnsi" w:hAnsiTheme="minorHAnsi" w:cstheme="minorHAnsi"/>
          <w:sz w:val="21"/>
          <w:szCs w:val="21"/>
        </w:rPr>
        <w:t>. W wyjątkowych przypadkach dopuszcza się udział osób poniżej 15 roku życia.</w:t>
      </w:r>
      <w:r w:rsidR="009D565E">
        <w:rPr>
          <w:rFonts w:asciiTheme="minorHAnsi" w:hAnsiTheme="minorHAnsi" w:cstheme="minorHAnsi"/>
          <w:sz w:val="21"/>
          <w:szCs w:val="21"/>
        </w:rPr>
        <w:t xml:space="preserve"> Jednakże w ramach tego zamówienia objętych wsparciem zostanie 40 uczestników projektu.</w:t>
      </w:r>
    </w:p>
    <w:p w14:paraId="3ACE8E73" w14:textId="77777777" w:rsidR="000B502F" w:rsidRPr="000B502F" w:rsidRDefault="000B502F" w:rsidP="000B502F">
      <w:pPr>
        <w:pStyle w:val="Akapitzlist"/>
        <w:numPr>
          <w:ilvl w:val="0"/>
          <w:numId w:val="36"/>
        </w:numPr>
        <w:spacing w:before="0" w:after="0" w:line="240" w:lineRule="auto"/>
        <w:rPr>
          <w:rFonts w:asciiTheme="minorHAnsi" w:hAnsiTheme="minorHAnsi" w:cstheme="minorHAnsi"/>
        </w:rPr>
      </w:pPr>
      <w:r w:rsidRPr="000B502F">
        <w:rPr>
          <w:rFonts w:cstheme="minorHAnsi"/>
          <w:sz w:val="21"/>
          <w:szCs w:val="21"/>
        </w:rPr>
        <w:t xml:space="preserve">Usługa musi być dostosowana do osób z niepełnosprawnościami: łatwy język. </w:t>
      </w:r>
    </w:p>
    <w:p w14:paraId="4D4BEBB2" w14:textId="781438A8" w:rsidR="000B502F" w:rsidRPr="000B502F" w:rsidRDefault="000B502F" w:rsidP="000B502F">
      <w:pPr>
        <w:pStyle w:val="Akapitzlist"/>
        <w:numPr>
          <w:ilvl w:val="0"/>
          <w:numId w:val="36"/>
        </w:numPr>
        <w:spacing w:before="0" w:after="0" w:line="240" w:lineRule="auto"/>
        <w:rPr>
          <w:rFonts w:asciiTheme="minorHAnsi" w:hAnsiTheme="minorHAnsi" w:cstheme="minorHAnsi"/>
        </w:rPr>
      </w:pPr>
      <w:r w:rsidRPr="000B502F">
        <w:rPr>
          <w:rFonts w:asciiTheme="minorHAnsi" w:eastAsia="Trebuchet MS" w:hAnsiTheme="minorHAnsi" w:cstheme="minorHAnsi"/>
          <w:sz w:val="21"/>
          <w:szCs w:val="21"/>
          <w:lang w:eastAsia="zh-CN"/>
        </w:rPr>
        <w:t xml:space="preserve">Usługa co do zasady powinna być organizowana w godzinach niekolidujących z </w:t>
      </w:r>
      <w:r w:rsidRPr="000B502F">
        <w:rPr>
          <w:rFonts w:asciiTheme="minorHAnsi" w:eastAsia="Trebuchet MS" w:hAnsiTheme="minorHAnsi" w:cstheme="minorHAnsi"/>
          <w:color w:val="000000" w:themeColor="text1"/>
          <w:sz w:val="21"/>
          <w:szCs w:val="21"/>
          <w:lang w:eastAsia="zh-CN"/>
        </w:rPr>
        <w:t xml:space="preserve">obowiązkami osób przebywających w w/w ośrodkach </w:t>
      </w:r>
      <w:r w:rsidRPr="000B502F">
        <w:rPr>
          <w:rFonts w:eastAsia="Trebuchet MS"/>
          <w:color w:val="000000" w:themeColor="text1"/>
          <w:lang w:eastAsia="zh-CN"/>
        </w:rPr>
        <w:t xml:space="preserve">w godzinach od 7:00 do 20:30 w dni robocze oraz soboty i </w:t>
      </w:r>
      <w:proofErr w:type="gramStart"/>
      <w:r w:rsidRPr="000B502F">
        <w:rPr>
          <w:rFonts w:eastAsia="Trebuchet MS"/>
          <w:color w:val="000000" w:themeColor="text1"/>
          <w:lang w:eastAsia="zh-CN"/>
        </w:rPr>
        <w:t>niedziele  (</w:t>
      </w:r>
      <w:proofErr w:type="gramEnd"/>
      <w:r w:rsidRPr="000B502F">
        <w:rPr>
          <w:rFonts w:eastAsia="Trebuchet MS" w:cstheme="minorHAnsi"/>
          <w:lang w:eastAsia="zh-CN"/>
        </w:rPr>
        <w:t>w trakcie trwania roku szkolnego, po zakończeniu zajęć szkolnych do godziny 20:30)</w:t>
      </w:r>
      <w:r w:rsidRPr="000B502F">
        <w:rPr>
          <w:rFonts w:eastAsia="Trebuchet MS"/>
          <w:color w:val="000000" w:themeColor="text1"/>
          <w:lang w:eastAsia="zh-CN"/>
        </w:rPr>
        <w:t>, maksymalny czas trwania usługi to 8 godzin dziennie</w:t>
      </w:r>
      <w:r w:rsidRPr="000B502F">
        <w:rPr>
          <w:rFonts w:asciiTheme="minorHAnsi" w:eastAsia="Trebuchet MS" w:hAnsiTheme="minorHAnsi" w:cstheme="minorHAnsi"/>
          <w:color w:val="000000" w:themeColor="text1"/>
          <w:sz w:val="21"/>
          <w:szCs w:val="21"/>
          <w:lang w:eastAsia="zh-CN"/>
        </w:rPr>
        <w:t>, maksymalny czas trwania wsparcia dla 1 osoby dziennie nie powinien przekroczyć 8 godzin zegarowych dziennie z danej tematyki. Inny wymiar dzienny godzin musi zostać uzasadniony przez prowadzącego i zaakceptowany przez Zamawiającego.</w:t>
      </w:r>
    </w:p>
    <w:p w14:paraId="70B6FFC9" w14:textId="28B0352E" w:rsidR="00373BBE" w:rsidRDefault="006B076D" w:rsidP="000B502F">
      <w:pPr>
        <w:pStyle w:val="Akapitzlist"/>
        <w:numPr>
          <w:ilvl w:val="0"/>
          <w:numId w:val="36"/>
        </w:numPr>
        <w:spacing w:after="0" w:line="240" w:lineRule="auto"/>
        <w:rPr>
          <w:rFonts w:asciiTheme="minorHAnsi" w:eastAsia="Trebuchet MS" w:hAnsiTheme="minorHAnsi" w:cstheme="minorHAnsi"/>
          <w:color w:val="000000" w:themeColor="text1"/>
          <w:lang w:eastAsia="zh-CN"/>
        </w:rPr>
      </w:pPr>
      <w:r w:rsidRPr="00FC00E0">
        <w:rPr>
          <w:rFonts w:asciiTheme="minorHAnsi" w:eastAsia="Trebuchet MS" w:hAnsiTheme="minorHAnsi" w:cstheme="minorHAnsi"/>
          <w:color w:val="000000" w:themeColor="text1"/>
          <w:lang w:eastAsia="zh-CN"/>
        </w:rPr>
        <w:lastRenderedPageBreak/>
        <w:t>Osoba prowadząca zajęcia będzie zobowiązana do stosowania wytycznych dotyczących bezpieczeństwa wynikających z sytuacji epidemicznej, opracowanych na podstawie zaleceń i decyzji Ministerstwa Zdrowia, GIS, MEN i innych organów państwowych i administracyjnych oraz do zastosowania się do zasad dot. bezpieczeństwa w sytuacji epidemicznej stosowanych w ośrodkach, w których realizowany będzie projekt.</w:t>
      </w:r>
    </w:p>
    <w:p w14:paraId="0AF4F237" w14:textId="77777777" w:rsidR="000B502F" w:rsidRPr="000B502F" w:rsidRDefault="000B502F" w:rsidP="000B502F">
      <w:pPr>
        <w:pStyle w:val="Akapitzlist"/>
        <w:spacing w:after="0" w:line="240" w:lineRule="auto"/>
        <w:rPr>
          <w:rFonts w:asciiTheme="minorHAnsi" w:eastAsia="Trebuchet MS" w:hAnsiTheme="minorHAnsi" w:cstheme="minorHAnsi"/>
          <w:color w:val="000000" w:themeColor="text1"/>
          <w:lang w:eastAsia="zh-CN"/>
        </w:rPr>
      </w:pPr>
    </w:p>
    <w:p w14:paraId="72AB7050" w14:textId="11BCEFB4" w:rsidR="00373BBE" w:rsidRPr="00FC00E0" w:rsidRDefault="004A26E7" w:rsidP="00373BBE">
      <w:pPr>
        <w:spacing w:after="0" w:line="240" w:lineRule="auto"/>
        <w:rPr>
          <w:rFonts w:cstheme="minorHAnsi"/>
          <w:b/>
          <w:u w:val="single"/>
        </w:rPr>
      </w:pPr>
      <w:r w:rsidRPr="00FC00E0">
        <w:rPr>
          <w:rFonts w:cstheme="minorHAnsi"/>
          <w:b/>
          <w:u w:val="single"/>
        </w:rPr>
        <w:t>V. Warunki udziału w postępowaniu:</w:t>
      </w:r>
    </w:p>
    <w:p w14:paraId="776A49D9" w14:textId="7D0D8F85" w:rsidR="001C7A44" w:rsidRPr="00FC00E0" w:rsidRDefault="00776307" w:rsidP="004279F6">
      <w:pPr>
        <w:spacing w:after="0" w:line="240" w:lineRule="auto"/>
        <w:jc w:val="both"/>
        <w:rPr>
          <w:rFonts w:cstheme="minorHAnsi"/>
        </w:rPr>
      </w:pPr>
      <w:r w:rsidRPr="00FC00E0">
        <w:rPr>
          <w:rFonts w:cstheme="minorHAnsi"/>
        </w:rPr>
        <w:t xml:space="preserve">O realizację zamówienia mogą ubiegać się wszelkie podmioty uprawnione do występowania w obrocie prawnym, w tym osoby fizyczne, dysponujące osobami zdolnymi do wykonania </w:t>
      </w:r>
      <w:proofErr w:type="gramStart"/>
      <w:r w:rsidRPr="00FC00E0">
        <w:rPr>
          <w:rFonts w:cstheme="minorHAnsi"/>
        </w:rPr>
        <w:t>zamówienia  z</w:t>
      </w:r>
      <w:proofErr w:type="gramEnd"/>
      <w:r w:rsidRPr="00FC00E0">
        <w:rPr>
          <w:rFonts w:cstheme="minorHAnsi"/>
        </w:rPr>
        <w:t xml:space="preserve"> podaniem imion i nazwisk tych osób. Wykonawca akceptuje treść zapytania – złożenie oferty jest uważane za akceptację warunków zapytania</w:t>
      </w:r>
      <w:r w:rsidR="001C7A44" w:rsidRPr="00FC00E0">
        <w:rPr>
          <w:rFonts w:cstheme="minorHAnsi"/>
        </w:rPr>
        <w:t xml:space="preserve"> i dysponuje odpowiednimi środkami technicznymi i organizacyjnymi, umożliwiającymi Wykonawcy spełnienie wymogów RODO, gwarantującymi ochronę oraz minimalizującymi ryzyko naruszenia praw osób, których one dotyczą.</w:t>
      </w:r>
    </w:p>
    <w:p w14:paraId="0FFB6902" w14:textId="77777777" w:rsidR="00776307" w:rsidRPr="00FC00E0" w:rsidRDefault="00776307" w:rsidP="00776307">
      <w:pPr>
        <w:spacing w:after="0" w:line="240" w:lineRule="auto"/>
        <w:rPr>
          <w:rFonts w:cstheme="minorHAnsi"/>
        </w:rPr>
      </w:pPr>
      <w:r w:rsidRPr="00FC00E0">
        <w:rPr>
          <w:rFonts w:cstheme="minorHAnsi"/>
        </w:rPr>
        <w:t>Zamawiający wymaga zapewnienia kadry/osoby spełniającej następujące warunki łącznie:</w:t>
      </w:r>
    </w:p>
    <w:p w14:paraId="71CFFB5F" w14:textId="77777777" w:rsidR="00500CA0" w:rsidRDefault="00500CA0" w:rsidP="00500CA0">
      <w:pPr>
        <w:spacing w:after="0" w:line="240" w:lineRule="auto"/>
        <w:ind w:left="426"/>
      </w:pPr>
      <w:r>
        <w:t>a/</w:t>
      </w:r>
      <w:r>
        <w:tab/>
        <w:t>Wykształcenie wyższe (w rozumieniu przepisów o szkolnictwie wyższym)</w:t>
      </w:r>
    </w:p>
    <w:p w14:paraId="52EB516A" w14:textId="4011336B" w:rsidR="00500CA0" w:rsidRDefault="00500CA0" w:rsidP="00576542">
      <w:pPr>
        <w:spacing w:after="0" w:line="240" w:lineRule="auto"/>
        <w:ind w:left="709" w:hanging="283"/>
      </w:pPr>
      <w:r>
        <w:t>b/ Posiada ukończony kurs</w:t>
      </w:r>
      <w:r w:rsidR="00576542">
        <w:t xml:space="preserve"> z jobcoachingu</w:t>
      </w:r>
      <w:r>
        <w:t xml:space="preserve"> lub studia podyplomowe </w:t>
      </w:r>
      <w:r w:rsidR="00576542">
        <w:t xml:space="preserve">z jobcoachingu </w:t>
      </w:r>
      <w:r>
        <w:t>lub przeszkolenie z jobc</w:t>
      </w:r>
      <w:r w:rsidR="00BE540B">
        <w:t>o</w:t>
      </w:r>
      <w:r w:rsidR="00350E42">
        <w:t>achingu lu</w:t>
      </w:r>
      <w:r w:rsidR="00350E42" w:rsidRPr="00350E42">
        <w:t xml:space="preserve">b równoważnych z obszaru coachingu lub metod </w:t>
      </w:r>
      <w:proofErr w:type="spellStart"/>
      <w:r w:rsidR="00350E42" w:rsidRPr="00350E42">
        <w:t>coachingowych</w:t>
      </w:r>
      <w:proofErr w:type="spellEnd"/>
      <w:r w:rsidR="00350E42">
        <w:rPr>
          <w:rFonts w:ascii="Arial" w:hAnsi="Arial" w:cs="Arial"/>
          <w:color w:val="000000"/>
          <w:spacing w:val="2"/>
          <w:shd w:val="clear" w:color="auto" w:fill="FFFFFF"/>
        </w:rPr>
        <w:t>.</w:t>
      </w:r>
    </w:p>
    <w:p w14:paraId="289F2A8C" w14:textId="53E42747" w:rsidR="00500CA0" w:rsidRPr="00800E97" w:rsidRDefault="00500CA0" w:rsidP="00500CA0">
      <w:pPr>
        <w:spacing w:after="0" w:line="240" w:lineRule="auto"/>
        <w:ind w:left="426"/>
        <w:jc w:val="both"/>
        <w:rPr>
          <w:rFonts w:ascii="Calibri" w:eastAsia="Calibri" w:hAnsi="Calibri" w:cs="Times New Roman"/>
          <w:color w:val="000000" w:themeColor="text1"/>
        </w:rPr>
      </w:pPr>
      <w:r>
        <w:t xml:space="preserve">c/ Posiada minimum </w:t>
      </w:r>
      <w:r w:rsidRPr="00071365">
        <w:rPr>
          <w:color w:val="000000" w:themeColor="text1"/>
        </w:rPr>
        <w:t xml:space="preserve">2 letnie doświadczenie w danej dziedzinie tj. w świadczeniu indywidualnego poradnictwa </w:t>
      </w:r>
      <w:r>
        <w:rPr>
          <w:color w:val="000000" w:themeColor="text1"/>
        </w:rPr>
        <w:t xml:space="preserve">zawodowego, </w:t>
      </w:r>
      <w:r>
        <w:t xml:space="preserve">w </w:t>
      </w:r>
      <w:proofErr w:type="gramStart"/>
      <w:r>
        <w:t>trakcie</w:t>
      </w:r>
      <w:proofErr w:type="gramEnd"/>
      <w:r>
        <w:t xml:space="preserve"> którego przeprowadził </w:t>
      </w:r>
      <w:r w:rsidRPr="008A3C61">
        <w:t xml:space="preserve">minimum </w:t>
      </w:r>
      <w:r>
        <w:t xml:space="preserve">120 </w:t>
      </w:r>
      <w:r w:rsidRPr="008A3C61">
        <w:t>godzin</w:t>
      </w:r>
      <w:r>
        <w:t xml:space="preserve"> indywidualnych usług poradnictwa zawodowego, w tym, w zakresie przedmiotu zamówienia określonym w pkt. II.</w:t>
      </w:r>
      <w:r w:rsidR="00A06E48">
        <w:t>6</w:t>
      </w:r>
      <w:r>
        <w:t>.</w:t>
      </w:r>
      <w:r w:rsidRPr="00AC4A93">
        <w:rPr>
          <w:rFonts w:cstheme="minorHAnsi"/>
        </w:rPr>
        <w:t xml:space="preserve"> </w:t>
      </w:r>
    </w:p>
    <w:p w14:paraId="7D300AEE" w14:textId="00096905" w:rsidR="00500CA0" w:rsidRPr="00071365" w:rsidRDefault="00500CA0" w:rsidP="00500CA0">
      <w:pPr>
        <w:spacing w:after="0" w:line="240" w:lineRule="auto"/>
        <w:ind w:left="426"/>
        <w:jc w:val="both"/>
        <w:rPr>
          <w:rFonts w:ascii="Calibri" w:eastAsia="Calibri" w:hAnsi="Calibri" w:cs="Times New Roman"/>
          <w:color w:val="000000" w:themeColor="text1"/>
        </w:rPr>
      </w:pPr>
      <w:r w:rsidRPr="00071365">
        <w:rPr>
          <w:rFonts w:cstheme="minorHAnsi"/>
          <w:color w:val="000000" w:themeColor="text1"/>
        </w:rPr>
        <w:t xml:space="preserve">Przez </w:t>
      </w:r>
      <w:r w:rsidR="00576542">
        <w:rPr>
          <w:rFonts w:ascii="Calibri" w:eastAsia="Calibri" w:hAnsi="Calibri" w:cs="Times New Roman"/>
          <w:color w:val="000000" w:themeColor="text1"/>
        </w:rPr>
        <w:t>„min. 2-</w:t>
      </w:r>
      <w:r w:rsidRPr="00071365">
        <w:rPr>
          <w:rFonts w:ascii="Calibri" w:eastAsia="Calibri" w:hAnsi="Calibri" w:cs="Times New Roman"/>
          <w:color w:val="000000" w:themeColor="text1"/>
        </w:rPr>
        <w:t xml:space="preserve">letnie doświadczenie zawodowe” rozumie się min. 24 miesięczne zaangażowanie w wykonywaniu usług określonych w pkt. c w okresie 3 ostatnich lat przed upływem terminu składnia ofert. </w:t>
      </w:r>
    </w:p>
    <w:p w14:paraId="37205701" w14:textId="72C3BE6F" w:rsidR="00500CA0" w:rsidRPr="00071365" w:rsidRDefault="00500CA0" w:rsidP="00500CA0">
      <w:pPr>
        <w:spacing w:after="0" w:line="240" w:lineRule="auto"/>
        <w:ind w:left="426"/>
        <w:rPr>
          <w:color w:val="000000" w:themeColor="text1"/>
        </w:rPr>
      </w:pPr>
      <w:r w:rsidRPr="00071365">
        <w:rPr>
          <w:rFonts w:ascii="Calibri" w:eastAsia="Calibri" w:hAnsi="Calibri" w:cs="Times New Roman"/>
          <w:color w:val="000000" w:themeColor="text1"/>
        </w:rPr>
        <w:t>W przypadku podmiotów prowadzących działalność gospodarczą, jeżeli okres działalności jest krótszy w tym okresie</w:t>
      </w:r>
      <w:r w:rsidR="00A06E48">
        <w:rPr>
          <w:rFonts w:ascii="Calibri" w:eastAsia="Calibri" w:hAnsi="Calibri" w:cs="Times New Roman"/>
          <w:color w:val="000000" w:themeColor="text1"/>
        </w:rPr>
        <w:t>.</w:t>
      </w:r>
    </w:p>
    <w:p w14:paraId="44A4E388" w14:textId="77777777" w:rsidR="0024114E" w:rsidRPr="00FC00E0" w:rsidRDefault="0024114E" w:rsidP="0024114E">
      <w:pPr>
        <w:spacing w:after="0" w:line="240" w:lineRule="auto"/>
        <w:rPr>
          <w:rFonts w:cstheme="minorHAnsi"/>
        </w:rPr>
      </w:pPr>
      <w:r w:rsidRPr="00FC00E0">
        <w:rPr>
          <w:rFonts w:cstheme="minorHAnsi"/>
        </w:rPr>
        <w:t>Ocena spełnienia warunków udziału w postępowaniu nastąpi na podstawie składanych przez Wykonawcę dokumentów, wymienionych w pkt VII dokonana według formuły: „spełnia” – „nie spełnia”.</w:t>
      </w:r>
    </w:p>
    <w:p w14:paraId="0A9B2282" w14:textId="77777777" w:rsidR="00244EEF" w:rsidRPr="00FC00E0" w:rsidRDefault="00244EEF" w:rsidP="0079286F">
      <w:pPr>
        <w:spacing w:after="0" w:line="360" w:lineRule="auto"/>
        <w:rPr>
          <w:rFonts w:cstheme="minorHAnsi"/>
        </w:rPr>
      </w:pPr>
    </w:p>
    <w:p w14:paraId="71D2549B" w14:textId="6899E1A5" w:rsidR="00E07B63" w:rsidRPr="00FC00E0" w:rsidRDefault="008A2876" w:rsidP="00E07B63">
      <w:pPr>
        <w:spacing w:after="0" w:line="240" w:lineRule="auto"/>
        <w:rPr>
          <w:rFonts w:cstheme="minorHAnsi"/>
        </w:rPr>
      </w:pPr>
      <w:r w:rsidRPr="00FC00E0">
        <w:rPr>
          <w:rFonts w:cstheme="minorHAnsi"/>
          <w:b/>
          <w:u w:val="single"/>
        </w:rPr>
        <w:t xml:space="preserve">VI. </w:t>
      </w:r>
      <w:r w:rsidR="00E07B63" w:rsidRPr="00FC00E0">
        <w:rPr>
          <w:rFonts w:cstheme="minorHAnsi"/>
          <w:b/>
          <w:u w:val="single"/>
        </w:rPr>
        <w:t>Wykluczenia z udziału w postepowaniu:</w:t>
      </w:r>
    </w:p>
    <w:p w14:paraId="522625E6" w14:textId="0140D9A7" w:rsidR="009E0EC1" w:rsidRPr="00FC00E0" w:rsidRDefault="009E0EC1" w:rsidP="009E0EC1">
      <w:pPr>
        <w:spacing w:after="0" w:line="240" w:lineRule="auto"/>
        <w:jc w:val="both"/>
        <w:rPr>
          <w:rFonts w:cstheme="minorHAnsi"/>
        </w:rPr>
      </w:pPr>
      <w:r w:rsidRPr="00FC00E0">
        <w:rPr>
          <w:rFonts w:cstheme="minorHAnsi"/>
        </w:rPr>
        <w:t xml:space="preserve">Zamawiający nie może udzielać zamówienia podmiotom powiązanym z nim i z </w:t>
      </w:r>
      <w:r w:rsidR="00BE540B">
        <w:rPr>
          <w:rFonts w:cstheme="minorHAnsi"/>
        </w:rPr>
        <w:t>Liderem</w:t>
      </w:r>
      <w:r w:rsidRPr="00FC00E0">
        <w:rPr>
          <w:rFonts w:cstheme="minorHAnsi"/>
        </w:rPr>
        <w:t xml:space="preserve"> Projektu (</w:t>
      </w:r>
      <w:r>
        <w:rPr>
          <w:rFonts w:cstheme="minorHAnsi"/>
        </w:rPr>
        <w:t>Wyższą Szkołą Hum</w:t>
      </w:r>
      <w:r w:rsidR="0053493E">
        <w:rPr>
          <w:rFonts w:cstheme="minorHAnsi"/>
        </w:rPr>
        <w:t>a</w:t>
      </w:r>
      <w:r>
        <w:rPr>
          <w:rFonts w:cstheme="minorHAnsi"/>
        </w:rPr>
        <w:t>n</w:t>
      </w:r>
      <w:r w:rsidR="0053493E">
        <w:rPr>
          <w:rFonts w:cstheme="minorHAnsi"/>
        </w:rPr>
        <w:t>i</w:t>
      </w:r>
      <w:r>
        <w:rPr>
          <w:rFonts w:cstheme="minorHAnsi"/>
        </w:rPr>
        <w:t>tas</w:t>
      </w:r>
      <w:r w:rsidRPr="00FC00E0">
        <w:rPr>
          <w:rFonts w:cstheme="minorHAnsi"/>
        </w:rPr>
        <w:t xml:space="preserve"> z </w:t>
      </w:r>
      <w:r>
        <w:rPr>
          <w:rFonts w:cstheme="minorHAnsi"/>
        </w:rPr>
        <w:t xml:space="preserve">siedzibą w </w:t>
      </w:r>
      <w:r w:rsidRPr="00FC00E0">
        <w:rPr>
          <w:rFonts w:cstheme="minorHAnsi"/>
        </w:rPr>
        <w:t>Sosnow</w:t>
      </w:r>
      <w:r>
        <w:rPr>
          <w:rFonts w:cstheme="minorHAnsi"/>
        </w:rPr>
        <w:t>cu</w:t>
      </w:r>
      <w:r w:rsidRPr="00FC00E0">
        <w:rPr>
          <w:rFonts w:cstheme="minorHAnsi"/>
        </w:rPr>
        <w:t xml:space="preserve"> przy ul. </w:t>
      </w:r>
      <w:r>
        <w:rPr>
          <w:rFonts w:cstheme="minorHAnsi"/>
        </w:rPr>
        <w:t>Kilińskiego 43</w:t>
      </w:r>
      <w:r w:rsidRPr="00FC00E0">
        <w:rPr>
          <w:rFonts w:cstheme="minorHAnsi"/>
        </w:rPr>
        <w:t xml:space="preserve">) osobowo lub kapitałowo. </w:t>
      </w:r>
      <w:proofErr w:type="gramStart"/>
      <w:r w:rsidRPr="00FC00E0">
        <w:rPr>
          <w:rFonts w:cstheme="minorHAnsi"/>
        </w:rPr>
        <w:t>Przez  powiązania</w:t>
      </w:r>
      <w:proofErr w:type="gramEnd"/>
      <w:r w:rsidRPr="00FC00E0">
        <w:rPr>
          <w:rFonts w:cstheme="minorHAnsi"/>
        </w:rPr>
        <w:t xml:space="preserve">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1C88CFA9" w14:textId="77777777" w:rsidR="009E0EC1" w:rsidRPr="00FC00E0" w:rsidRDefault="009E0EC1" w:rsidP="009E0EC1">
      <w:pPr>
        <w:spacing w:after="0" w:line="240" w:lineRule="auto"/>
        <w:rPr>
          <w:rFonts w:cstheme="minorHAnsi"/>
        </w:rPr>
      </w:pPr>
      <w:r w:rsidRPr="00FC00E0">
        <w:rPr>
          <w:rFonts w:cstheme="minorHAnsi"/>
        </w:rPr>
        <w:t xml:space="preserve">a) uczestniczeniu w spółce jako wspólnik spółki cywilnej lub spółki osobowej,  </w:t>
      </w:r>
    </w:p>
    <w:p w14:paraId="47933779" w14:textId="77777777" w:rsidR="009E0EC1" w:rsidRPr="00FC00E0" w:rsidRDefault="009E0EC1" w:rsidP="009E0EC1">
      <w:pPr>
        <w:spacing w:after="0" w:line="240" w:lineRule="auto"/>
        <w:rPr>
          <w:rFonts w:cstheme="minorHAnsi"/>
        </w:rPr>
      </w:pPr>
      <w:r w:rsidRPr="00FC00E0">
        <w:rPr>
          <w:rFonts w:cstheme="minorHAnsi"/>
        </w:rPr>
        <w:t xml:space="preserve">b) posiadaniu co najmniej 10% udziałów lub akcji, </w:t>
      </w:r>
    </w:p>
    <w:p w14:paraId="75C3F5D2" w14:textId="77777777" w:rsidR="009E0EC1" w:rsidRPr="00FC00E0" w:rsidRDefault="009E0EC1" w:rsidP="009E0EC1">
      <w:pPr>
        <w:spacing w:after="0" w:line="240" w:lineRule="auto"/>
        <w:rPr>
          <w:rFonts w:cstheme="minorHAnsi"/>
        </w:rPr>
      </w:pPr>
      <w:r w:rsidRPr="00FC00E0">
        <w:rPr>
          <w:rFonts w:cstheme="minorHAnsi"/>
        </w:rPr>
        <w:t xml:space="preserve">c) pełnieniu funkcji członka organu nadzorczego lub zarządzającego, prokurenta, pełnomocnika,  </w:t>
      </w:r>
    </w:p>
    <w:p w14:paraId="79BA6376" w14:textId="77777777" w:rsidR="009E0EC1" w:rsidRPr="00FC00E0" w:rsidRDefault="009E0EC1" w:rsidP="009E0EC1">
      <w:pPr>
        <w:spacing w:after="0" w:line="240" w:lineRule="auto"/>
        <w:rPr>
          <w:rFonts w:cstheme="minorHAnsi"/>
        </w:rPr>
      </w:pPr>
      <w:r w:rsidRPr="00FC00E0">
        <w:rPr>
          <w:rFonts w:cstheme="minorHAnsi"/>
        </w:rPr>
        <w:t xml:space="preserve">d) pozostawaniu w związku małżeńskim, w stosunku pokrewieństwa lub powinowactwa </w:t>
      </w:r>
      <w:proofErr w:type="gramStart"/>
      <w:r w:rsidRPr="00FC00E0">
        <w:rPr>
          <w:rFonts w:cstheme="minorHAnsi"/>
        </w:rPr>
        <w:t>w  linii</w:t>
      </w:r>
      <w:proofErr w:type="gramEnd"/>
      <w:r w:rsidRPr="00FC00E0">
        <w:rPr>
          <w:rFonts w:cstheme="minorHAnsi"/>
        </w:rPr>
        <w:t xml:space="preserve"> prostej,  pokrewieństwa  drugiego  stopnia  lub  powinowactwa  drugiego  stopnia  w  linii  bocznej  lub  w  stosunku  przysposobienia,  opieki  lub  kurateli.   </w:t>
      </w:r>
    </w:p>
    <w:p w14:paraId="465512D4" w14:textId="77777777" w:rsidR="009165F8" w:rsidRPr="00FC00E0" w:rsidRDefault="009165F8" w:rsidP="0079286F">
      <w:pPr>
        <w:spacing w:after="0" w:line="360" w:lineRule="auto"/>
        <w:rPr>
          <w:rFonts w:cstheme="minorHAnsi"/>
        </w:rPr>
      </w:pPr>
    </w:p>
    <w:p w14:paraId="4C9F0E3F" w14:textId="77777777" w:rsidR="00BC308C" w:rsidRPr="00FC00E0" w:rsidRDefault="00BC308C" w:rsidP="00BC308C">
      <w:pPr>
        <w:ind w:left="66"/>
        <w:jc w:val="both"/>
        <w:rPr>
          <w:rFonts w:cstheme="minorHAnsi"/>
          <w:b/>
          <w:u w:val="single"/>
        </w:rPr>
      </w:pPr>
      <w:r w:rsidRPr="00FC00E0">
        <w:rPr>
          <w:rFonts w:cstheme="minorHAnsi"/>
          <w:b/>
          <w:u w:val="single"/>
        </w:rPr>
        <w:t>VII. Kryteria oceny oferty i opis sposobu przyznawania punktacji:</w:t>
      </w:r>
    </w:p>
    <w:p w14:paraId="24F7475E" w14:textId="153B3949" w:rsidR="0079286F" w:rsidRPr="00FC00E0" w:rsidRDefault="00BC308C" w:rsidP="009E0EC1">
      <w:pPr>
        <w:ind w:left="66"/>
        <w:jc w:val="both"/>
        <w:rPr>
          <w:rFonts w:cstheme="minorHAnsi"/>
        </w:rPr>
      </w:pPr>
      <w:r w:rsidRPr="00FC00E0">
        <w:rPr>
          <w:rFonts w:cstheme="minorHAnsi"/>
        </w:rPr>
        <w:t xml:space="preserve">Zamawiający dokona oceny ważnych ofert (złożonych w terminie oraz spełniających wymagania określone w punkcie V niniejszego zapytania) na podstawie następujących kryteriów:  </w:t>
      </w: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BC308C" w:rsidRPr="00FC00E0" w14:paraId="5DA8863D" w14:textId="77777777" w:rsidTr="00EB76F0">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924FF3" w14:textId="77777777" w:rsidR="00BC308C" w:rsidRPr="00FC00E0" w:rsidRDefault="00BC308C" w:rsidP="00EB76F0">
            <w:pPr>
              <w:suppressAutoHyphens/>
              <w:spacing w:after="0" w:line="240" w:lineRule="auto"/>
              <w:textAlignment w:val="baseline"/>
              <w:rPr>
                <w:rFonts w:cstheme="minorHAnsi"/>
                <w:b/>
                <w:kern w:val="1"/>
                <w:lang w:eastAsia="ar-SA"/>
              </w:rPr>
            </w:pPr>
            <w:r w:rsidRPr="00FC00E0">
              <w:rPr>
                <w:rFonts w:cstheme="minorHAnsi"/>
                <w:b/>
                <w:kern w:val="1"/>
                <w:lang w:eastAsia="ar-SA"/>
              </w:rPr>
              <w:t>Lp.</w:t>
            </w:r>
          </w:p>
        </w:tc>
        <w:tc>
          <w:tcPr>
            <w:tcW w:w="6522" w:type="dxa"/>
            <w:tcBorders>
              <w:top w:val="single" w:sz="1" w:space="0" w:color="000000"/>
              <w:left w:val="single" w:sz="1" w:space="0" w:color="000000"/>
              <w:bottom w:val="single" w:sz="1" w:space="0" w:color="000000"/>
            </w:tcBorders>
            <w:shd w:val="clear" w:color="auto" w:fill="D9D9D9"/>
            <w:vAlign w:val="center"/>
          </w:tcPr>
          <w:p w14:paraId="0D11F3D3" w14:textId="77777777" w:rsidR="00BC308C" w:rsidRPr="00FC00E0" w:rsidRDefault="00BC308C" w:rsidP="00EB76F0">
            <w:pPr>
              <w:suppressAutoHyphens/>
              <w:spacing w:after="0" w:line="240" w:lineRule="auto"/>
              <w:jc w:val="center"/>
              <w:textAlignment w:val="baseline"/>
              <w:rPr>
                <w:rFonts w:cstheme="minorHAnsi"/>
                <w:b/>
                <w:kern w:val="1"/>
                <w:lang w:eastAsia="ar-SA"/>
              </w:rPr>
            </w:pPr>
            <w:r w:rsidRPr="00FC00E0">
              <w:rPr>
                <w:rFonts w:cstheme="minorHAnsi"/>
                <w:b/>
                <w:kern w:val="1"/>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04C39144" w14:textId="77777777" w:rsidR="00BC308C" w:rsidRPr="00FC00E0" w:rsidRDefault="00BC308C" w:rsidP="00EB76F0">
            <w:pPr>
              <w:suppressAutoHyphens/>
              <w:spacing w:after="0" w:line="240" w:lineRule="auto"/>
              <w:jc w:val="center"/>
              <w:textAlignment w:val="baseline"/>
              <w:rPr>
                <w:rFonts w:cstheme="minorHAnsi"/>
                <w:kern w:val="1"/>
                <w:lang w:eastAsia="ar-SA"/>
              </w:rPr>
            </w:pPr>
            <w:r w:rsidRPr="00FC00E0">
              <w:rPr>
                <w:rFonts w:cstheme="minorHAnsi"/>
                <w:b/>
                <w:kern w:val="1"/>
                <w:lang w:eastAsia="ar-SA"/>
              </w:rPr>
              <w:t>Znaczenie</w:t>
            </w:r>
          </w:p>
        </w:tc>
      </w:tr>
      <w:tr w:rsidR="00BC308C" w:rsidRPr="00FC00E0" w14:paraId="2E618361" w14:textId="77777777" w:rsidTr="00EB76F0">
        <w:trPr>
          <w:cantSplit/>
          <w:trHeight w:val="276"/>
        </w:trPr>
        <w:tc>
          <w:tcPr>
            <w:tcW w:w="549" w:type="dxa"/>
            <w:tcBorders>
              <w:left w:val="single" w:sz="1" w:space="0" w:color="000000"/>
              <w:bottom w:val="single" w:sz="4" w:space="0" w:color="auto"/>
            </w:tcBorders>
            <w:shd w:val="clear" w:color="auto" w:fill="auto"/>
            <w:vAlign w:val="center"/>
          </w:tcPr>
          <w:p w14:paraId="2532B644" w14:textId="77777777" w:rsidR="00BC308C" w:rsidRPr="00FC00E0" w:rsidRDefault="00BC308C" w:rsidP="00EB76F0">
            <w:pPr>
              <w:suppressAutoHyphens/>
              <w:spacing w:after="0" w:line="240" w:lineRule="auto"/>
              <w:textAlignment w:val="baseline"/>
              <w:rPr>
                <w:rFonts w:cstheme="minorHAnsi"/>
                <w:kern w:val="1"/>
                <w:lang w:eastAsia="ar-SA"/>
              </w:rPr>
            </w:pPr>
            <w:r w:rsidRPr="00FC00E0">
              <w:rPr>
                <w:rFonts w:cstheme="minorHAnsi"/>
                <w:kern w:val="1"/>
                <w:lang w:eastAsia="ar-SA"/>
              </w:rPr>
              <w:t>1.</w:t>
            </w:r>
          </w:p>
        </w:tc>
        <w:tc>
          <w:tcPr>
            <w:tcW w:w="6522" w:type="dxa"/>
            <w:tcBorders>
              <w:left w:val="single" w:sz="1" w:space="0" w:color="000000"/>
              <w:bottom w:val="single" w:sz="4" w:space="0" w:color="auto"/>
            </w:tcBorders>
            <w:shd w:val="clear" w:color="auto" w:fill="auto"/>
            <w:vAlign w:val="center"/>
          </w:tcPr>
          <w:p w14:paraId="25871BF5" w14:textId="77777777" w:rsidR="00BC308C" w:rsidRPr="00FC00E0" w:rsidRDefault="00BC308C" w:rsidP="00EB76F0">
            <w:pPr>
              <w:suppressAutoHyphens/>
              <w:spacing w:after="0" w:line="240" w:lineRule="auto"/>
              <w:textAlignment w:val="baseline"/>
              <w:rPr>
                <w:rFonts w:cstheme="minorHAnsi"/>
                <w:kern w:val="1"/>
                <w:lang w:eastAsia="ar-SA"/>
              </w:rPr>
            </w:pPr>
            <w:r w:rsidRPr="00FC00E0">
              <w:rPr>
                <w:rFonts w:cstheme="minorHAnsi"/>
                <w:kern w:val="1"/>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4B4843E5" w14:textId="77777777" w:rsidR="00BC308C" w:rsidRPr="00FC00E0" w:rsidRDefault="00BC308C" w:rsidP="00EB76F0">
            <w:pPr>
              <w:suppressAutoHyphens/>
              <w:spacing w:after="0" w:line="240" w:lineRule="auto"/>
              <w:jc w:val="center"/>
              <w:textAlignment w:val="baseline"/>
              <w:rPr>
                <w:rFonts w:cstheme="minorHAnsi"/>
                <w:kern w:val="1"/>
                <w:lang w:eastAsia="ar-SA"/>
              </w:rPr>
            </w:pPr>
            <w:r w:rsidRPr="00FC00E0">
              <w:rPr>
                <w:rFonts w:cstheme="minorHAnsi"/>
                <w:kern w:val="1"/>
                <w:lang w:eastAsia="ar-SA"/>
              </w:rPr>
              <w:t>40</w:t>
            </w:r>
          </w:p>
        </w:tc>
      </w:tr>
      <w:tr w:rsidR="00BC308C" w:rsidRPr="00FC00E0" w14:paraId="3592B3BE" w14:textId="77777777" w:rsidTr="00EB76F0">
        <w:trPr>
          <w:cantSplit/>
          <w:trHeight w:val="276"/>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14:paraId="6DF9FC3F" w14:textId="77777777" w:rsidR="00BC308C" w:rsidRPr="00FC00E0" w:rsidRDefault="00BC308C" w:rsidP="00EB76F0">
            <w:pPr>
              <w:suppressAutoHyphens/>
              <w:spacing w:after="0" w:line="240" w:lineRule="auto"/>
              <w:textAlignment w:val="baseline"/>
              <w:rPr>
                <w:rFonts w:cstheme="minorHAnsi"/>
                <w:kern w:val="1"/>
                <w:lang w:eastAsia="ar-SA"/>
              </w:rPr>
            </w:pPr>
            <w:r w:rsidRPr="00FC00E0">
              <w:rPr>
                <w:rFonts w:cstheme="minorHAnsi"/>
                <w:kern w:val="1"/>
                <w:lang w:eastAsia="ar-SA"/>
              </w:rPr>
              <w:t>2.</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2A4EFF30" w14:textId="77777777" w:rsidR="00BC308C" w:rsidRPr="00FC00E0" w:rsidRDefault="00BC308C" w:rsidP="00EB76F0">
            <w:pPr>
              <w:suppressAutoHyphens/>
              <w:spacing w:after="0" w:line="240" w:lineRule="auto"/>
              <w:textAlignment w:val="baseline"/>
              <w:rPr>
                <w:rFonts w:cstheme="minorHAnsi"/>
                <w:kern w:val="1"/>
                <w:highlight w:val="yellow"/>
                <w:lang w:eastAsia="ar-SA"/>
              </w:rPr>
            </w:pPr>
            <w:r w:rsidRPr="00FC00E0">
              <w:rPr>
                <w:rFonts w:cstheme="minorHAnsi"/>
                <w:kern w:val="1"/>
                <w:lang w:eastAsia="ar-SA"/>
              </w:rPr>
              <w:t>Doświadczenie w obszarze przedmiotu zamówienia</w:t>
            </w:r>
          </w:p>
        </w:tc>
        <w:tc>
          <w:tcPr>
            <w:tcW w:w="2161" w:type="dxa"/>
            <w:tcBorders>
              <w:top w:val="single" w:sz="1" w:space="0" w:color="000000"/>
              <w:left w:val="single" w:sz="4" w:space="0" w:color="auto"/>
              <w:bottom w:val="single" w:sz="1" w:space="0" w:color="000000"/>
              <w:right w:val="single" w:sz="4" w:space="0" w:color="000000"/>
            </w:tcBorders>
            <w:shd w:val="clear" w:color="auto" w:fill="auto"/>
            <w:vAlign w:val="center"/>
          </w:tcPr>
          <w:p w14:paraId="33A0A97B" w14:textId="174331C2" w:rsidR="00BC308C" w:rsidRPr="00FC00E0" w:rsidRDefault="00BC308C" w:rsidP="00EB76F0">
            <w:pPr>
              <w:suppressAutoHyphens/>
              <w:spacing w:after="0" w:line="240" w:lineRule="auto"/>
              <w:jc w:val="center"/>
              <w:textAlignment w:val="baseline"/>
              <w:rPr>
                <w:rFonts w:cstheme="minorHAnsi"/>
                <w:kern w:val="1"/>
                <w:lang w:eastAsia="ar-SA"/>
              </w:rPr>
            </w:pPr>
            <w:r w:rsidRPr="00FC00E0">
              <w:rPr>
                <w:rFonts w:cstheme="minorHAnsi"/>
                <w:kern w:val="1"/>
                <w:lang w:eastAsia="ar-SA"/>
              </w:rPr>
              <w:t>4</w:t>
            </w:r>
            <w:r w:rsidR="00433340" w:rsidRPr="00FC00E0">
              <w:rPr>
                <w:rFonts w:cstheme="minorHAnsi"/>
                <w:kern w:val="1"/>
                <w:lang w:eastAsia="ar-SA"/>
              </w:rPr>
              <w:t>5</w:t>
            </w:r>
          </w:p>
        </w:tc>
      </w:tr>
      <w:tr w:rsidR="00BC308C" w:rsidRPr="00FC00E0" w14:paraId="0ACAB6BA" w14:textId="77777777" w:rsidTr="00EB76F0">
        <w:trPr>
          <w:cantSplit/>
          <w:trHeight w:val="276"/>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14:paraId="5806549E" w14:textId="77777777" w:rsidR="00BC308C" w:rsidRPr="00FC00E0" w:rsidRDefault="00BC308C" w:rsidP="00EB76F0">
            <w:pPr>
              <w:suppressAutoHyphens/>
              <w:spacing w:after="0" w:line="240" w:lineRule="auto"/>
              <w:textAlignment w:val="baseline"/>
              <w:rPr>
                <w:rFonts w:cstheme="minorHAnsi"/>
                <w:kern w:val="1"/>
                <w:lang w:eastAsia="ar-SA"/>
              </w:rPr>
            </w:pPr>
            <w:r w:rsidRPr="00FC00E0">
              <w:rPr>
                <w:rFonts w:cstheme="minorHAnsi"/>
                <w:kern w:val="1"/>
                <w:lang w:eastAsia="ar-SA"/>
              </w:rPr>
              <w:lastRenderedPageBreak/>
              <w:t>3.</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05E90E04" w14:textId="2A77F5DD" w:rsidR="00BC308C" w:rsidRPr="00FC00E0" w:rsidRDefault="00040D32" w:rsidP="00EB76F0">
            <w:pPr>
              <w:suppressAutoHyphens/>
              <w:spacing w:after="0" w:line="240" w:lineRule="auto"/>
              <w:textAlignment w:val="baseline"/>
              <w:rPr>
                <w:rFonts w:cstheme="minorHAnsi"/>
                <w:kern w:val="1"/>
                <w:lang w:eastAsia="ar-SA"/>
              </w:rPr>
            </w:pPr>
            <w:r w:rsidRPr="00FC00E0">
              <w:rPr>
                <w:rFonts w:cstheme="minorHAnsi"/>
                <w:kern w:val="1"/>
                <w:lang w:eastAsia="ar-SA"/>
              </w:rPr>
              <w:t>Dyspozycyjność</w:t>
            </w:r>
          </w:p>
        </w:tc>
        <w:tc>
          <w:tcPr>
            <w:tcW w:w="2161" w:type="dxa"/>
            <w:tcBorders>
              <w:top w:val="single" w:sz="1" w:space="0" w:color="000000"/>
              <w:left w:val="single" w:sz="4" w:space="0" w:color="auto"/>
              <w:bottom w:val="single" w:sz="1" w:space="0" w:color="000000"/>
              <w:right w:val="single" w:sz="4" w:space="0" w:color="000000"/>
            </w:tcBorders>
            <w:shd w:val="clear" w:color="auto" w:fill="auto"/>
            <w:vAlign w:val="center"/>
          </w:tcPr>
          <w:p w14:paraId="58CB500C" w14:textId="77777777" w:rsidR="00BC308C" w:rsidRPr="00FC00E0" w:rsidRDefault="00BC308C" w:rsidP="00EB76F0">
            <w:pPr>
              <w:suppressAutoHyphens/>
              <w:spacing w:after="0" w:line="240" w:lineRule="auto"/>
              <w:jc w:val="center"/>
              <w:textAlignment w:val="baseline"/>
              <w:rPr>
                <w:rFonts w:cstheme="minorHAnsi"/>
                <w:kern w:val="1"/>
                <w:lang w:eastAsia="ar-SA"/>
              </w:rPr>
            </w:pPr>
            <w:r w:rsidRPr="00FC00E0">
              <w:rPr>
                <w:rFonts w:cstheme="minorHAnsi"/>
                <w:kern w:val="1"/>
                <w:lang w:eastAsia="ar-SA"/>
              </w:rPr>
              <w:t>10</w:t>
            </w:r>
          </w:p>
        </w:tc>
      </w:tr>
      <w:tr w:rsidR="00BC308C" w:rsidRPr="00FC00E0" w14:paraId="556776EB" w14:textId="77777777" w:rsidTr="00EB76F0">
        <w:trPr>
          <w:cantSplit/>
          <w:trHeight w:val="276"/>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14:paraId="1DD0B34C" w14:textId="77777777" w:rsidR="00BC308C" w:rsidRPr="00FC00E0" w:rsidRDefault="00BC308C" w:rsidP="00EB76F0">
            <w:pPr>
              <w:suppressAutoHyphens/>
              <w:spacing w:after="0" w:line="240" w:lineRule="auto"/>
              <w:textAlignment w:val="baseline"/>
              <w:rPr>
                <w:rFonts w:cstheme="minorHAnsi"/>
                <w:kern w:val="1"/>
                <w:lang w:eastAsia="ar-SA"/>
              </w:rPr>
            </w:pPr>
            <w:r w:rsidRPr="00FC00E0">
              <w:rPr>
                <w:rFonts w:cstheme="minorHAnsi"/>
                <w:kern w:val="1"/>
                <w:lang w:eastAsia="ar-SA"/>
              </w:rPr>
              <w:t>4</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6A7B2726" w14:textId="77777777" w:rsidR="00BC308C" w:rsidRPr="00FC00E0" w:rsidRDefault="00BC308C" w:rsidP="00EB76F0">
            <w:pPr>
              <w:suppressAutoHyphens/>
              <w:spacing w:after="0" w:line="240" w:lineRule="auto"/>
              <w:textAlignment w:val="baseline"/>
              <w:rPr>
                <w:rFonts w:cstheme="minorHAnsi"/>
                <w:kern w:val="1"/>
                <w:lang w:eastAsia="ar-SA"/>
              </w:rPr>
            </w:pPr>
            <w:r w:rsidRPr="00FC00E0">
              <w:rPr>
                <w:rFonts w:cstheme="minorHAnsi"/>
                <w:kern w:val="1"/>
                <w:lang w:eastAsia="ar-SA"/>
              </w:rPr>
              <w:t>Status osoby z niepełnosprawnością lub/i zatrudnienie osoby z niepełnosprawnością do wykonania przedmiotu zamówienia</w:t>
            </w:r>
          </w:p>
        </w:tc>
        <w:tc>
          <w:tcPr>
            <w:tcW w:w="2161" w:type="dxa"/>
            <w:tcBorders>
              <w:top w:val="single" w:sz="1" w:space="0" w:color="000000"/>
              <w:left w:val="single" w:sz="4" w:space="0" w:color="auto"/>
              <w:bottom w:val="single" w:sz="4" w:space="0" w:color="auto"/>
              <w:right w:val="single" w:sz="4" w:space="0" w:color="000000"/>
            </w:tcBorders>
            <w:shd w:val="clear" w:color="auto" w:fill="auto"/>
            <w:vAlign w:val="center"/>
          </w:tcPr>
          <w:p w14:paraId="1199D405" w14:textId="43712AE0" w:rsidR="00BC308C" w:rsidRPr="00FC00E0" w:rsidRDefault="00433340" w:rsidP="00EB76F0">
            <w:pPr>
              <w:suppressAutoHyphens/>
              <w:spacing w:after="0" w:line="240" w:lineRule="auto"/>
              <w:jc w:val="center"/>
              <w:textAlignment w:val="baseline"/>
              <w:rPr>
                <w:rFonts w:cstheme="minorHAnsi"/>
                <w:kern w:val="1"/>
                <w:lang w:eastAsia="ar-SA"/>
              </w:rPr>
            </w:pPr>
            <w:r w:rsidRPr="00FC00E0">
              <w:rPr>
                <w:rFonts w:cstheme="minorHAnsi"/>
                <w:kern w:val="1"/>
                <w:lang w:eastAsia="ar-SA"/>
              </w:rPr>
              <w:t>5</w:t>
            </w:r>
          </w:p>
        </w:tc>
      </w:tr>
    </w:tbl>
    <w:p w14:paraId="17B8844F" w14:textId="77777777" w:rsidR="00BC308C" w:rsidRPr="00FC00E0" w:rsidRDefault="00BC308C" w:rsidP="00BC308C">
      <w:pPr>
        <w:jc w:val="both"/>
        <w:rPr>
          <w:rFonts w:cstheme="minorHAnsi"/>
        </w:rPr>
      </w:pPr>
      <w:r w:rsidRPr="00FC00E0">
        <w:rPr>
          <w:rFonts w:cstheme="minorHAnsi"/>
        </w:rPr>
        <w:t>Ocena ofert:</w:t>
      </w:r>
    </w:p>
    <w:p w14:paraId="1CB8970E" w14:textId="77777777" w:rsidR="00BC308C" w:rsidRPr="00FC00E0" w:rsidRDefault="00BC308C" w:rsidP="00BC308C">
      <w:pPr>
        <w:spacing w:after="0" w:line="240" w:lineRule="auto"/>
        <w:rPr>
          <w:rFonts w:cstheme="minorHAnsi"/>
          <w:b/>
          <w:u w:val="single"/>
        </w:rPr>
      </w:pPr>
      <w:r w:rsidRPr="00FC00E0">
        <w:rPr>
          <w:rFonts w:cstheme="minorHAnsi"/>
        </w:rPr>
        <w:t>W celu wyboru najkorzystniejszej oferty, Zamawiający będzie się posługiwał następującym wzorem</w:t>
      </w:r>
    </w:p>
    <w:p w14:paraId="7087AB15" w14:textId="77777777" w:rsidR="00BC308C" w:rsidRPr="00FC00E0" w:rsidRDefault="00BC308C" w:rsidP="00BC308C">
      <w:pPr>
        <w:spacing w:after="0" w:line="240" w:lineRule="auto"/>
        <w:rPr>
          <w:rFonts w:cstheme="minorHAnsi"/>
          <w:b/>
          <w:u w:val="single"/>
        </w:rPr>
      </w:pPr>
    </w:p>
    <w:p w14:paraId="1FBB2AE9" w14:textId="784C95EA" w:rsidR="00BC308C" w:rsidRPr="00FC00E0" w:rsidRDefault="0079286F" w:rsidP="00BC308C">
      <w:pPr>
        <w:spacing w:after="0" w:line="240" w:lineRule="auto"/>
        <w:jc w:val="both"/>
        <w:rPr>
          <w:rFonts w:cstheme="minorHAnsi"/>
          <w:b/>
          <w:u w:val="single"/>
        </w:rPr>
      </w:pPr>
      <w:r>
        <w:rPr>
          <w:rFonts w:cstheme="minorHAnsi"/>
          <w:b/>
          <w:u w:val="single"/>
        </w:rPr>
        <w:t>K</w:t>
      </w:r>
      <w:r w:rsidR="00BC308C" w:rsidRPr="00FC00E0">
        <w:rPr>
          <w:rFonts w:cstheme="minorHAnsi"/>
          <w:b/>
          <w:u w:val="single"/>
        </w:rPr>
        <w:t>ryterium „cena”</w:t>
      </w:r>
    </w:p>
    <w:p w14:paraId="6A69DDDF" w14:textId="77777777" w:rsidR="00BC308C" w:rsidRPr="00FC00E0" w:rsidRDefault="00BC308C" w:rsidP="00BC308C">
      <w:pPr>
        <w:spacing w:after="0" w:line="240" w:lineRule="auto"/>
        <w:ind w:left="66"/>
        <w:jc w:val="both"/>
        <w:rPr>
          <w:rFonts w:cstheme="minorHAnsi"/>
        </w:rPr>
      </w:pPr>
      <w:r w:rsidRPr="00FC00E0">
        <w:rPr>
          <w:rFonts w:cstheme="minorHAnsi"/>
        </w:rPr>
        <w:t>Ocena kryterium nr 1 – cena oferty:</w:t>
      </w:r>
    </w:p>
    <w:p w14:paraId="7A719ACF" w14:textId="77777777" w:rsidR="00BC308C" w:rsidRPr="00FC00E0" w:rsidRDefault="00BC308C" w:rsidP="00BC308C">
      <w:pPr>
        <w:spacing w:after="0" w:line="240" w:lineRule="auto"/>
        <w:ind w:left="66"/>
        <w:jc w:val="both"/>
        <w:rPr>
          <w:rFonts w:cstheme="minorHAnsi"/>
        </w:rPr>
      </w:pPr>
      <w:r w:rsidRPr="00FC00E0">
        <w:rPr>
          <w:rFonts w:cstheme="minorHAnsi"/>
        </w:rPr>
        <w:t>K1 = (C min/</w:t>
      </w:r>
      <w:proofErr w:type="gramStart"/>
      <w:r w:rsidRPr="00FC00E0">
        <w:rPr>
          <w:rFonts w:cstheme="minorHAnsi"/>
        </w:rPr>
        <w:t>C)*</w:t>
      </w:r>
      <w:proofErr w:type="gramEnd"/>
      <w:r w:rsidRPr="00FC00E0">
        <w:rPr>
          <w:rFonts w:cstheme="minorHAnsi"/>
        </w:rPr>
        <w:t xml:space="preserve">100*waga (40%) </w:t>
      </w:r>
    </w:p>
    <w:p w14:paraId="734CFF7E" w14:textId="77777777" w:rsidR="00BC308C" w:rsidRPr="00FC00E0" w:rsidRDefault="00BC308C" w:rsidP="00BC308C">
      <w:pPr>
        <w:spacing w:after="0" w:line="240" w:lineRule="auto"/>
        <w:ind w:left="66"/>
        <w:jc w:val="both"/>
        <w:rPr>
          <w:rFonts w:cstheme="minorHAnsi"/>
        </w:rPr>
      </w:pPr>
      <w:r w:rsidRPr="00FC00E0">
        <w:rPr>
          <w:rFonts w:cstheme="minorHAnsi"/>
        </w:rPr>
        <w:t xml:space="preserve">C min – najniższa cena spośród ofert </w:t>
      </w:r>
    </w:p>
    <w:p w14:paraId="6BF26E32" w14:textId="77777777" w:rsidR="00BC308C" w:rsidRPr="00FC00E0" w:rsidRDefault="00BC308C" w:rsidP="00BC308C">
      <w:pPr>
        <w:spacing w:after="0" w:line="240" w:lineRule="auto"/>
        <w:ind w:left="66"/>
        <w:jc w:val="both"/>
        <w:rPr>
          <w:rFonts w:cstheme="minorHAnsi"/>
        </w:rPr>
      </w:pPr>
      <w:r w:rsidRPr="00FC00E0">
        <w:rPr>
          <w:rFonts w:cstheme="minorHAnsi"/>
        </w:rPr>
        <w:t xml:space="preserve">C – cena podana w ofercie rozpatrywanej </w:t>
      </w:r>
    </w:p>
    <w:p w14:paraId="4E7A63E2" w14:textId="77777777" w:rsidR="00BC308C" w:rsidRPr="00FC00E0" w:rsidRDefault="00BC308C" w:rsidP="00BC308C">
      <w:pPr>
        <w:spacing w:after="0" w:line="240" w:lineRule="auto"/>
        <w:ind w:left="66"/>
        <w:jc w:val="both"/>
        <w:rPr>
          <w:rFonts w:cstheme="minorHAnsi"/>
        </w:rPr>
      </w:pPr>
      <w:r w:rsidRPr="00FC00E0">
        <w:rPr>
          <w:rFonts w:cstheme="minorHAnsi"/>
        </w:rPr>
        <w:t xml:space="preserve"> </w:t>
      </w:r>
    </w:p>
    <w:p w14:paraId="67A56250" w14:textId="77777777" w:rsidR="000737A7" w:rsidRPr="00FC00E0" w:rsidRDefault="000737A7" w:rsidP="000737A7">
      <w:pPr>
        <w:spacing w:after="0" w:line="240" w:lineRule="auto"/>
        <w:ind w:left="66"/>
        <w:jc w:val="both"/>
        <w:rPr>
          <w:rFonts w:cstheme="minorHAnsi"/>
        </w:rPr>
      </w:pPr>
      <w:r w:rsidRPr="00FC00E0">
        <w:rPr>
          <w:rFonts w:cstheme="minorHAnsi"/>
        </w:rPr>
        <w:t>1. Oferowana cena powinna być określona w walucie polskiej (wszystkie płatności będą realizowane wyłącznie w złotych polskich, zgodnie z obowiązującymi przepisami).</w:t>
      </w:r>
    </w:p>
    <w:p w14:paraId="4EB99551" w14:textId="77777777" w:rsidR="000737A7" w:rsidRPr="00FC00E0" w:rsidRDefault="000737A7" w:rsidP="000737A7">
      <w:pPr>
        <w:spacing w:after="0" w:line="240" w:lineRule="auto"/>
        <w:ind w:left="66"/>
        <w:jc w:val="both"/>
        <w:rPr>
          <w:rFonts w:cstheme="minorHAnsi"/>
        </w:rPr>
      </w:pPr>
      <w:r w:rsidRPr="00FC00E0">
        <w:rPr>
          <w:rFonts w:cstheme="minorHAnsi"/>
        </w:rPr>
        <w:t>2. Cenę należy podać w PLN, z dokładnością do dwóch miejsc po przecinku. Wszystkie kwoty zamieszczone w ofercie powinny być podane z dokładnością do pełnych groszy.</w:t>
      </w:r>
    </w:p>
    <w:p w14:paraId="40A220BD" w14:textId="77777777" w:rsidR="000737A7" w:rsidRPr="00FC00E0" w:rsidRDefault="000737A7" w:rsidP="000737A7">
      <w:pPr>
        <w:spacing w:after="0" w:line="240" w:lineRule="auto"/>
        <w:ind w:left="66"/>
        <w:jc w:val="both"/>
        <w:rPr>
          <w:rFonts w:cstheme="minorHAnsi"/>
        </w:rPr>
      </w:pPr>
      <w:r w:rsidRPr="00FC00E0">
        <w:rPr>
          <w:rFonts w:cstheme="minorHAnsi"/>
        </w:rPr>
        <w:t>2. Podana cena jest obowiązująca w całym okresie ważności oferty, pozostaje stała przez cały okres realizacji zamówienia i nie będzie podlegać waloryzacji z wyjątkiem ustawowej zmiany stawki podatku od towarów i usług.</w:t>
      </w:r>
    </w:p>
    <w:p w14:paraId="26CEC41C" w14:textId="77777777" w:rsidR="000737A7" w:rsidRPr="00FC00E0" w:rsidRDefault="000737A7" w:rsidP="000737A7">
      <w:pPr>
        <w:spacing w:after="0" w:line="240" w:lineRule="auto"/>
        <w:ind w:left="66"/>
        <w:jc w:val="both"/>
        <w:rPr>
          <w:rFonts w:cstheme="minorHAnsi"/>
        </w:rPr>
      </w:pPr>
      <w:r w:rsidRPr="00FC00E0">
        <w:rPr>
          <w:rFonts w:cstheme="minorHAnsi"/>
        </w:rPr>
        <w:t>3. Oferta musi zawierać ostateczną, sumaryczną cenę obejmującą wszystkie koszty z uwzględnieniem wszystkich opłat i podatków (np. podatku od towarów i usług, podatek dochodowy pracownika oraz składki ZUS pracownika i ewentualnie pracodawcy), koszty związane z dojazdem do miejsca wykonywania usługi, zakwaterowania oraz wyżywienia. Przy dokonywaniu wyceny przedmiotu zamówienia należy uwzględnić wszystkie dane z opisu przedmiotu zamówienia. Skutki finansowe błędnego obliczenia ceny oferty wynikające z nieuwzględnienia wszystkich okoliczności mogących mieć wpływ na cenę – obciążają Wykonawcę.</w:t>
      </w:r>
    </w:p>
    <w:p w14:paraId="65462AA8" w14:textId="026F5C9B" w:rsidR="000737A7" w:rsidRPr="00FC00E0" w:rsidRDefault="000737A7" w:rsidP="000737A7">
      <w:pPr>
        <w:spacing w:after="0" w:line="240" w:lineRule="auto"/>
        <w:ind w:left="66"/>
        <w:jc w:val="both"/>
        <w:rPr>
          <w:rFonts w:cstheme="minorHAnsi"/>
        </w:rPr>
      </w:pPr>
      <w:r w:rsidRPr="00FC00E0">
        <w:rPr>
          <w:rFonts w:cstheme="minorHAnsi"/>
        </w:rPr>
        <w:t xml:space="preserve">4. Cena brutto za przeprowadzenie usługi indywidualnego poradnictwa </w:t>
      </w:r>
      <w:r w:rsidR="006F29B4">
        <w:rPr>
          <w:rFonts w:cstheme="minorHAnsi"/>
        </w:rPr>
        <w:t>zawodowego z jobcoachingiem</w:t>
      </w:r>
      <w:r w:rsidRPr="00FC00E0">
        <w:rPr>
          <w:rFonts w:cstheme="minorHAnsi"/>
        </w:rPr>
        <w:t xml:space="preserve"> podlega weryfikacji na podstawie złożonych ofert, jednak nie może przekraczać stawki założonej w szczegółowym budżecie projektu. Cena deklarowana w ofercie jest ceną jednostkową brutto za 1 godzinę zegarową świadczenia usługi: „indywidualnego poradnictwa </w:t>
      </w:r>
      <w:r w:rsidR="00474CB3">
        <w:rPr>
          <w:rFonts w:cstheme="minorHAnsi"/>
        </w:rPr>
        <w:t>zawodowego z jobcoachingiem</w:t>
      </w:r>
      <w:r w:rsidRPr="00FC00E0">
        <w:rPr>
          <w:rFonts w:cstheme="minorHAnsi"/>
        </w:rPr>
        <w:t xml:space="preserve">”. Ostateczna kwota wypłacona Wykonawcy uzależniona będzie od liczby faktycznie przeprowadzonych godzin w ramach </w:t>
      </w:r>
      <w:r w:rsidRPr="00FC00E0">
        <w:rPr>
          <w:rFonts w:eastAsia="Trebuchet MS" w:cstheme="minorHAnsi"/>
          <w:lang w:eastAsia="zh-CN"/>
        </w:rPr>
        <w:t>w/w usługi.</w:t>
      </w:r>
    </w:p>
    <w:p w14:paraId="3C32DA9E" w14:textId="77777777" w:rsidR="00C974E6" w:rsidRPr="00FC00E0" w:rsidRDefault="00C974E6" w:rsidP="00C974E6">
      <w:pPr>
        <w:spacing w:after="0" w:line="240" w:lineRule="auto"/>
        <w:ind w:left="66"/>
        <w:jc w:val="both"/>
        <w:rPr>
          <w:rFonts w:cstheme="minorHAnsi"/>
        </w:rPr>
      </w:pPr>
    </w:p>
    <w:p w14:paraId="2B532637" w14:textId="77777777" w:rsidR="00BC308C" w:rsidRPr="00FC00E0" w:rsidRDefault="00BC308C" w:rsidP="00BC308C">
      <w:pPr>
        <w:spacing w:after="0" w:line="240" w:lineRule="auto"/>
        <w:ind w:left="66"/>
        <w:jc w:val="both"/>
        <w:rPr>
          <w:rFonts w:cstheme="minorHAnsi"/>
          <w:b/>
          <w:u w:val="single"/>
        </w:rPr>
      </w:pPr>
      <w:r w:rsidRPr="00FC00E0">
        <w:rPr>
          <w:rFonts w:cstheme="minorHAnsi"/>
          <w:b/>
          <w:u w:val="single"/>
        </w:rPr>
        <w:t>Kryterium „doświadczenie w obszarze przedmiotu zamówienia”</w:t>
      </w:r>
    </w:p>
    <w:p w14:paraId="2FEDCF7E" w14:textId="77777777" w:rsidR="00BC308C" w:rsidRPr="00FC00E0" w:rsidRDefault="00BC308C" w:rsidP="00BC308C">
      <w:pPr>
        <w:spacing w:after="0" w:line="240" w:lineRule="auto"/>
        <w:ind w:left="66"/>
        <w:jc w:val="both"/>
        <w:rPr>
          <w:rFonts w:cstheme="minorHAnsi"/>
        </w:rPr>
      </w:pPr>
      <w:r w:rsidRPr="00FC00E0">
        <w:rPr>
          <w:rFonts w:cstheme="minorHAnsi"/>
        </w:rPr>
        <w:t>Ocena kryterium nr 2 – doświadczenie w obszarze przedmiotu zamówienia:</w:t>
      </w:r>
    </w:p>
    <w:p w14:paraId="513DE180" w14:textId="77777777" w:rsidR="00BC308C" w:rsidRPr="00FC00E0" w:rsidRDefault="00BC308C" w:rsidP="00BC308C">
      <w:pPr>
        <w:spacing w:after="0" w:line="240" w:lineRule="auto"/>
        <w:jc w:val="both"/>
        <w:rPr>
          <w:rFonts w:cstheme="minorHAnsi"/>
          <w:b/>
          <w:u w:val="single"/>
        </w:rPr>
      </w:pPr>
    </w:p>
    <w:p w14:paraId="4E00C557" w14:textId="35CF5BB8" w:rsidR="00BC308C" w:rsidRPr="00FC00E0" w:rsidRDefault="00BC308C" w:rsidP="00BC308C">
      <w:pPr>
        <w:spacing w:after="0" w:line="240" w:lineRule="auto"/>
        <w:ind w:left="66"/>
        <w:jc w:val="both"/>
        <w:rPr>
          <w:rFonts w:cstheme="minorHAnsi"/>
        </w:rPr>
      </w:pPr>
      <w:r w:rsidRPr="00FC00E0">
        <w:rPr>
          <w:rFonts w:cstheme="minorHAnsi"/>
        </w:rPr>
        <w:t>K2 = (D/</w:t>
      </w:r>
      <w:proofErr w:type="spellStart"/>
      <w:proofErr w:type="gramStart"/>
      <w:r w:rsidRPr="00FC00E0">
        <w:rPr>
          <w:rFonts w:cstheme="minorHAnsi"/>
        </w:rPr>
        <w:t>Dmax</w:t>
      </w:r>
      <w:proofErr w:type="spellEnd"/>
      <w:r w:rsidRPr="00FC00E0">
        <w:rPr>
          <w:rFonts w:cstheme="minorHAnsi"/>
        </w:rPr>
        <w:t>)*</w:t>
      </w:r>
      <w:proofErr w:type="gramEnd"/>
      <w:r w:rsidRPr="00FC00E0">
        <w:rPr>
          <w:rFonts w:cstheme="minorHAnsi"/>
        </w:rPr>
        <w:t>100*waga (4</w:t>
      </w:r>
      <w:r w:rsidR="00433340" w:rsidRPr="00FC00E0">
        <w:rPr>
          <w:rFonts w:cstheme="minorHAnsi"/>
        </w:rPr>
        <w:t>5</w:t>
      </w:r>
      <w:r w:rsidRPr="00FC00E0">
        <w:rPr>
          <w:rFonts w:cstheme="minorHAnsi"/>
        </w:rPr>
        <w:t xml:space="preserve">%) </w:t>
      </w:r>
    </w:p>
    <w:p w14:paraId="1E33B144" w14:textId="4D1E0E6F" w:rsidR="000737A7" w:rsidRPr="00FC00E0" w:rsidRDefault="00A02811" w:rsidP="000737A7">
      <w:pPr>
        <w:spacing w:after="0" w:line="240" w:lineRule="auto"/>
        <w:ind w:left="66"/>
        <w:jc w:val="both"/>
        <w:rPr>
          <w:rFonts w:cstheme="minorHAnsi"/>
        </w:rPr>
      </w:pPr>
      <w:r w:rsidRPr="00FC00E0">
        <w:rPr>
          <w:rFonts w:cstheme="minorHAnsi"/>
        </w:rPr>
        <w:t xml:space="preserve">D </w:t>
      </w:r>
      <w:r w:rsidR="00C421FE" w:rsidRPr="00FC00E0">
        <w:rPr>
          <w:rFonts w:cstheme="minorHAnsi"/>
        </w:rPr>
        <w:t xml:space="preserve">- </w:t>
      </w:r>
      <w:r w:rsidR="000737A7" w:rsidRPr="00FC00E0">
        <w:rPr>
          <w:rFonts w:cstheme="minorHAnsi"/>
        </w:rPr>
        <w:t xml:space="preserve">godzin przeprowadzonych usług zgodnych z przedmiotem zamówienia podana w ofercie rozpatrywanej (w </w:t>
      </w:r>
      <w:r w:rsidR="00474CB3">
        <w:t>świadczeniu indywidualnych usług poradnictwa zawodowego</w:t>
      </w:r>
      <w:r w:rsidR="000737A7" w:rsidRPr="00FC00E0">
        <w:rPr>
          <w:rFonts w:cstheme="minorHAnsi"/>
        </w:rPr>
        <w:t>)</w:t>
      </w:r>
    </w:p>
    <w:p w14:paraId="402443E9" w14:textId="77777777" w:rsidR="000737A7" w:rsidRPr="00FC00E0" w:rsidRDefault="000737A7" w:rsidP="000737A7">
      <w:pPr>
        <w:spacing w:after="0" w:line="240" w:lineRule="auto"/>
        <w:ind w:left="66"/>
        <w:jc w:val="both"/>
        <w:rPr>
          <w:rFonts w:cstheme="minorHAnsi"/>
        </w:rPr>
      </w:pPr>
      <w:proofErr w:type="spellStart"/>
      <w:r w:rsidRPr="00FC00E0">
        <w:rPr>
          <w:rFonts w:cstheme="minorHAnsi"/>
        </w:rPr>
        <w:t>Dmax</w:t>
      </w:r>
      <w:proofErr w:type="spellEnd"/>
      <w:r w:rsidRPr="00FC00E0">
        <w:rPr>
          <w:rFonts w:cstheme="minorHAnsi"/>
        </w:rPr>
        <w:t xml:space="preserve"> - maksymalna (najwyższa) liczba godzin przeprowadzonych usług, zgodnych z przedmiotem zamówienia wśród ofert </w:t>
      </w:r>
    </w:p>
    <w:p w14:paraId="4A4E230D" w14:textId="77777777" w:rsidR="000737A7" w:rsidRPr="00FC00E0" w:rsidRDefault="000737A7" w:rsidP="000737A7">
      <w:pPr>
        <w:spacing w:after="0" w:line="240" w:lineRule="auto"/>
        <w:ind w:left="66"/>
        <w:jc w:val="both"/>
        <w:rPr>
          <w:rFonts w:cstheme="minorHAnsi"/>
          <w:b/>
          <w:u w:val="single"/>
        </w:rPr>
      </w:pPr>
    </w:p>
    <w:p w14:paraId="32A388A8" w14:textId="5CE5A4E9" w:rsidR="000737A7" w:rsidRPr="00FC00E0" w:rsidRDefault="000737A7" w:rsidP="000737A7">
      <w:pPr>
        <w:spacing w:after="0" w:line="240" w:lineRule="auto"/>
        <w:ind w:left="66"/>
        <w:jc w:val="both"/>
        <w:rPr>
          <w:rFonts w:cstheme="minorHAnsi"/>
          <w:color w:val="FF0000"/>
        </w:rPr>
      </w:pPr>
      <w:r w:rsidRPr="00FC00E0">
        <w:rPr>
          <w:rFonts w:cstheme="minorHAnsi"/>
        </w:rPr>
        <w:t>Doświadczenie weryfikowane będzie na podstawie wypełnionego załącznika nr 2 do zapytania – „Wykaz wykształcenia i doświadczenia” i wskazanych tam ilości godzin usług. Wykonawca zobowiązany jest złożyć potwierdzone za zgodność z oryginałem kopie dokumentów potwierdzających: doświadczenie zawodowe wymienione w załączniku nr 2 (referencje/ umowy cywilno-prawne z potwierdzeniem prawidłowo wykonanej umowy/ zaświadczenia o prawidłowym wykonaniu usługi itp. wskazujące jednoznacznie liczbę godzin przeprowadzonych usług) oraz wykształcenie wymienione w załączniku nr 2 (dyplomy/certyfikaty/</w:t>
      </w:r>
      <w:r w:rsidR="00B05610">
        <w:rPr>
          <w:rFonts w:cstheme="minorHAnsi"/>
        </w:rPr>
        <w:t xml:space="preserve"> </w:t>
      </w:r>
      <w:r w:rsidRPr="00FC00E0">
        <w:rPr>
          <w:rFonts w:cstheme="minorHAnsi"/>
        </w:rPr>
        <w:t xml:space="preserve">zaświadczenia o ukończeniu szkoleń/kursów, itp.). Pozycje wymienione w załączniku nr 2 dotyczące wykształcenia i </w:t>
      </w:r>
      <w:r w:rsidRPr="00FC00E0">
        <w:rPr>
          <w:rFonts w:cstheme="minorHAnsi"/>
          <w:color w:val="000000" w:themeColor="text1"/>
        </w:rPr>
        <w:t xml:space="preserve">doświadczenia zawodowego, do których nie zostaną przedstawione dokumenty </w:t>
      </w:r>
      <w:r w:rsidRPr="00FC00E0">
        <w:rPr>
          <w:rFonts w:cstheme="minorHAnsi"/>
          <w:color w:val="000000" w:themeColor="text1"/>
        </w:rPr>
        <w:lastRenderedPageBreak/>
        <w:t xml:space="preserve">potwierdzające – nie będą brane pod uwagę przy obliczaniu kryterium (CV nie stanowi dokumentu potwierdzającego). Brak załączników w postaci dokumentów potwierdzających informacje przedstawione w załączniku nr 2 skutkuje odrzuceniem oferty. </w:t>
      </w:r>
      <w:r w:rsidR="0079135B" w:rsidRPr="00FC00E0">
        <w:rPr>
          <w:rFonts w:cstheme="minorHAnsi"/>
          <w:color w:val="000000" w:themeColor="text1"/>
        </w:rPr>
        <w:t>Dokumenty przedłożone przez Oferenta, w których nie zostanie wskazana precyzyjnie liczba godzin, czasookres i nazwa usługi (potwierdzające doświadczenie- liczbę przeprowadzonych godzin zgodnych z przedmiotem zamówienia w wymaganym okresie) skutkować będą ich nieuznaniem przy ocenie kryterium.</w:t>
      </w:r>
    </w:p>
    <w:p w14:paraId="5B4764A5" w14:textId="46BE7431" w:rsidR="005A5327" w:rsidRPr="00FC00E0" w:rsidRDefault="005A5327" w:rsidP="000737A7">
      <w:pPr>
        <w:spacing w:after="0" w:line="240" w:lineRule="auto"/>
        <w:ind w:left="66"/>
        <w:jc w:val="both"/>
        <w:rPr>
          <w:rFonts w:cstheme="minorHAnsi"/>
          <w:b/>
          <w:u w:val="single"/>
        </w:rPr>
      </w:pPr>
    </w:p>
    <w:p w14:paraId="446FFDBE" w14:textId="7E04E02A" w:rsidR="00BC308C" w:rsidRPr="00FC00E0" w:rsidRDefault="00BC308C" w:rsidP="00BC308C">
      <w:pPr>
        <w:spacing w:after="0" w:line="240" w:lineRule="auto"/>
        <w:ind w:left="66"/>
        <w:jc w:val="both"/>
        <w:rPr>
          <w:rFonts w:cstheme="minorHAnsi"/>
          <w:b/>
          <w:u w:val="single"/>
        </w:rPr>
      </w:pPr>
      <w:r w:rsidRPr="00FC00E0">
        <w:rPr>
          <w:rFonts w:cstheme="minorHAnsi"/>
          <w:b/>
          <w:u w:val="single"/>
        </w:rPr>
        <w:t>Kryterium „</w:t>
      </w:r>
      <w:r w:rsidR="001D4D6F" w:rsidRPr="00FC00E0">
        <w:rPr>
          <w:rFonts w:cstheme="minorHAnsi"/>
          <w:b/>
          <w:u w:val="single"/>
        </w:rPr>
        <w:t>Dyspozycyjność</w:t>
      </w:r>
      <w:r w:rsidRPr="00FC00E0">
        <w:rPr>
          <w:rFonts w:cstheme="minorHAnsi"/>
          <w:b/>
          <w:u w:val="single"/>
        </w:rPr>
        <w:t>”</w:t>
      </w:r>
    </w:p>
    <w:p w14:paraId="4C3EF17E" w14:textId="2513A8A2" w:rsidR="0012349A" w:rsidRPr="00FC00E0" w:rsidRDefault="0012349A" w:rsidP="0012349A">
      <w:pPr>
        <w:spacing w:after="0" w:line="240" w:lineRule="auto"/>
        <w:ind w:left="66"/>
        <w:jc w:val="both"/>
        <w:rPr>
          <w:rFonts w:cstheme="minorHAnsi"/>
        </w:rPr>
      </w:pPr>
      <w:r w:rsidRPr="00FC00E0">
        <w:rPr>
          <w:rFonts w:cstheme="minorHAnsi"/>
        </w:rPr>
        <w:t>Pozostawanie w okresie realizacji przedmiotu zapytania ofertowego w dyspozycyjności Zamawiającego rozumiane jako:</w:t>
      </w:r>
    </w:p>
    <w:p w14:paraId="25C34013" w14:textId="1222225C" w:rsidR="0012349A" w:rsidRPr="00FC00E0" w:rsidRDefault="0012349A" w:rsidP="009158A7">
      <w:pPr>
        <w:pStyle w:val="Akapitzlist"/>
        <w:numPr>
          <w:ilvl w:val="0"/>
          <w:numId w:val="15"/>
        </w:numPr>
        <w:spacing w:after="0" w:line="240" w:lineRule="auto"/>
        <w:rPr>
          <w:rFonts w:asciiTheme="minorHAnsi" w:hAnsiTheme="minorHAnsi" w:cstheme="minorHAnsi"/>
          <w:color w:val="000000" w:themeColor="text1"/>
        </w:rPr>
      </w:pPr>
      <w:r w:rsidRPr="00FC00E0">
        <w:rPr>
          <w:rFonts w:asciiTheme="minorHAnsi" w:hAnsiTheme="minorHAnsi" w:cstheme="minorHAnsi"/>
        </w:rPr>
        <w:t xml:space="preserve">Realizacja przedmiotu </w:t>
      </w:r>
      <w:r w:rsidRPr="00FC00E0">
        <w:rPr>
          <w:rFonts w:asciiTheme="minorHAnsi" w:hAnsiTheme="minorHAnsi" w:cstheme="minorHAnsi"/>
          <w:color w:val="000000" w:themeColor="text1"/>
        </w:rPr>
        <w:t>zamówienia w miejscu i czasie ściśle określonym przez Zamawiającego, w oparciu o przedstawiany na bieżąco przez Zamawiającego harmonogram, uaktualniany w odniesieniu do możliwości i potrzeb Uczestników Projektu oraz warunków określ</w:t>
      </w:r>
      <w:r w:rsidR="00F36A7B" w:rsidRPr="00FC00E0">
        <w:rPr>
          <w:rFonts w:asciiTheme="minorHAnsi" w:hAnsiTheme="minorHAnsi" w:cstheme="minorHAnsi"/>
          <w:color w:val="000000" w:themeColor="text1"/>
        </w:rPr>
        <w:t xml:space="preserve">onych przez Kierownictwo </w:t>
      </w:r>
      <w:r w:rsidR="004408AD" w:rsidRPr="00FC00E0">
        <w:rPr>
          <w:rFonts w:asciiTheme="minorHAnsi" w:hAnsiTheme="minorHAnsi" w:cstheme="minorHAnsi"/>
          <w:color w:val="000000" w:themeColor="text1"/>
        </w:rPr>
        <w:t>danego ośrodka, w którym realizowane jest wsparcie</w:t>
      </w:r>
      <w:r w:rsidR="00FF5AA2" w:rsidRPr="00FC00E0">
        <w:rPr>
          <w:rFonts w:asciiTheme="minorHAnsi" w:hAnsiTheme="minorHAnsi" w:cstheme="minorHAnsi"/>
          <w:color w:val="000000" w:themeColor="text1"/>
        </w:rPr>
        <w:t xml:space="preserve"> (na 1 dzień poprzedzający wykonanie usługi)</w:t>
      </w:r>
      <w:r w:rsidR="004408AD" w:rsidRPr="00FC00E0">
        <w:rPr>
          <w:rFonts w:asciiTheme="minorHAnsi" w:hAnsiTheme="minorHAnsi" w:cstheme="minorHAnsi"/>
          <w:color w:val="000000" w:themeColor="text1"/>
        </w:rPr>
        <w:t>.</w:t>
      </w:r>
    </w:p>
    <w:p w14:paraId="7E61E815" w14:textId="194574B6" w:rsidR="009158A7" w:rsidRPr="00FC00E0" w:rsidRDefault="0012349A" w:rsidP="009158A7">
      <w:pPr>
        <w:pStyle w:val="Akapitzlist"/>
        <w:numPr>
          <w:ilvl w:val="0"/>
          <w:numId w:val="15"/>
        </w:numPr>
        <w:spacing w:after="0" w:line="240" w:lineRule="auto"/>
        <w:rPr>
          <w:rFonts w:asciiTheme="minorHAnsi" w:hAnsiTheme="minorHAnsi" w:cstheme="minorHAnsi"/>
          <w:color w:val="000000" w:themeColor="text1"/>
        </w:rPr>
      </w:pPr>
      <w:r w:rsidRPr="00FC00E0">
        <w:rPr>
          <w:rFonts w:asciiTheme="minorHAnsi" w:hAnsiTheme="minorHAnsi" w:cstheme="minorHAnsi"/>
          <w:color w:val="000000" w:themeColor="text1"/>
        </w:rPr>
        <w:t xml:space="preserve">Akceptacja udzielania wsparcia dla </w:t>
      </w:r>
      <w:r w:rsidR="009158A7" w:rsidRPr="00FC00E0">
        <w:rPr>
          <w:rFonts w:asciiTheme="minorHAnsi" w:hAnsiTheme="minorHAnsi" w:cstheme="minorHAnsi"/>
          <w:color w:val="000000" w:themeColor="text1"/>
        </w:rPr>
        <w:t xml:space="preserve">Uczestników Projektu </w:t>
      </w:r>
      <w:r w:rsidR="00AB7E18" w:rsidRPr="00FC00E0">
        <w:rPr>
          <w:rFonts w:asciiTheme="minorHAnsi" w:hAnsiTheme="minorHAnsi" w:cstheme="minorHAnsi"/>
          <w:color w:val="000000" w:themeColor="text1"/>
        </w:rPr>
        <w:t xml:space="preserve">w </w:t>
      </w:r>
      <w:r w:rsidRPr="00FC00E0">
        <w:rPr>
          <w:rFonts w:asciiTheme="minorHAnsi" w:hAnsiTheme="minorHAnsi" w:cstheme="minorHAnsi"/>
          <w:color w:val="000000" w:themeColor="text1"/>
        </w:rPr>
        <w:t xml:space="preserve">godzinach </w:t>
      </w:r>
      <w:r w:rsidR="00FF5AA2" w:rsidRPr="00FC00E0">
        <w:rPr>
          <w:rFonts w:asciiTheme="minorHAnsi" w:hAnsiTheme="minorHAnsi" w:cstheme="minorHAnsi"/>
          <w:color w:val="000000" w:themeColor="text1"/>
        </w:rPr>
        <w:t>7</w:t>
      </w:r>
      <w:r w:rsidRPr="00FC00E0">
        <w:rPr>
          <w:rFonts w:asciiTheme="minorHAnsi" w:hAnsiTheme="minorHAnsi" w:cstheme="minorHAnsi"/>
          <w:color w:val="000000" w:themeColor="text1"/>
        </w:rPr>
        <w:t xml:space="preserve">.00-20:30 od poniedziałku do niedzieli we wskazanych przez Zamawiającego </w:t>
      </w:r>
      <w:r w:rsidR="004408AD" w:rsidRPr="00FC00E0">
        <w:rPr>
          <w:rFonts w:asciiTheme="minorHAnsi" w:hAnsiTheme="minorHAnsi" w:cstheme="minorHAnsi"/>
          <w:color w:val="000000" w:themeColor="text1"/>
        </w:rPr>
        <w:t>ośrodkach</w:t>
      </w:r>
      <w:r w:rsidR="00FF5AA2" w:rsidRPr="00FC00E0">
        <w:rPr>
          <w:rFonts w:asciiTheme="minorHAnsi" w:hAnsiTheme="minorHAnsi" w:cstheme="minorHAnsi"/>
          <w:color w:val="000000" w:themeColor="text1"/>
        </w:rPr>
        <w:t xml:space="preserve"> (jednakże nie więcej niż 12 godzin zegarowych pracy Wykonawcy w ciągu dnia)</w:t>
      </w:r>
      <w:r w:rsidR="004408AD" w:rsidRPr="00FC00E0">
        <w:rPr>
          <w:rFonts w:asciiTheme="minorHAnsi" w:hAnsiTheme="minorHAnsi" w:cstheme="minorHAnsi"/>
          <w:color w:val="000000" w:themeColor="text1"/>
        </w:rPr>
        <w:t>.</w:t>
      </w:r>
      <w:r w:rsidRPr="00FC00E0">
        <w:rPr>
          <w:rFonts w:asciiTheme="minorHAnsi" w:hAnsiTheme="minorHAnsi" w:cstheme="minorHAnsi"/>
          <w:color w:val="000000" w:themeColor="text1"/>
        </w:rPr>
        <w:t xml:space="preserve"> </w:t>
      </w:r>
    </w:p>
    <w:p w14:paraId="00940B67" w14:textId="2A24B374" w:rsidR="0012349A" w:rsidRPr="00FC00E0" w:rsidRDefault="0012349A" w:rsidP="0012349A">
      <w:pPr>
        <w:spacing w:after="0" w:line="240" w:lineRule="auto"/>
        <w:ind w:left="66"/>
        <w:jc w:val="both"/>
        <w:rPr>
          <w:rFonts w:cstheme="minorHAnsi"/>
          <w:color w:val="000000" w:themeColor="text1"/>
        </w:rPr>
      </w:pPr>
      <w:r w:rsidRPr="00FC00E0">
        <w:rPr>
          <w:rFonts w:cstheme="minorHAnsi"/>
          <w:color w:val="000000" w:themeColor="text1"/>
        </w:rPr>
        <w:t>Wymagana dyspozycyjność podyktowana jest dostosowaniem wsparcia w projekcie do zdiagnozowanych potrzeb i możliwości Uczestników Projektu</w:t>
      </w:r>
      <w:r w:rsidR="008C1896" w:rsidRPr="00FC00E0">
        <w:rPr>
          <w:rFonts w:cstheme="minorHAnsi"/>
          <w:color w:val="000000" w:themeColor="text1"/>
        </w:rPr>
        <w:t xml:space="preserve"> (konieczność przerwania usługi z uwagi na </w:t>
      </w:r>
      <w:r w:rsidR="009647CD" w:rsidRPr="00FC00E0">
        <w:rPr>
          <w:rFonts w:cstheme="minorHAnsi"/>
          <w:color w:val="000000" w:themeColor="text1"/>
        </w:rPr>
        <w:t xml:space="preserve">bieżące </w:t>
      </w:r>
      <w:r w:rsidR="008C1896" w:rsidRPr="00FC00E0">
        <w:rPr>
          <w:rFonts w:cstheme="minorHAnsi"/>
          <w:color w:val="000000" w:themeColor="text1"/>
        </w:rPr>
        <w:t>obowiązki Uczestników Projektu</w:t>
      </w:r>
      <w:r w:rsidR="009E0EC1">
        <w:rPr>
          <w:rFonts w:cstheme="minorHAnsi"/>
          <w:color w:val="000000" w:themeColor="text1"/>
        </w:rPr>
        <w:t xml:space="preserve">, w tym m.in. realizację obowiązku szkolnego, </w:t>
      </w:r>
      <w:r w:rsidR="008C1896" w:rsidRPr="00FC00E0">
        <w:rPr>
          <w:rFonts w:cstheme="minorHAnsi"/>
          <w:color w:val="000000" w:themeColor="text1"/>
        </w:rPr>
        <w:t xml:space="preserve">konieczność ich kontynuowania w godzinach późniejszych </w:t>
      </w:r>
      <w:r w:rsidR="00F01ED0" w:rsidRPr="00FC00E0">
        <w:rPr>
          <w:rFonts w:cstheme="minorHAnsi"/>
          <w:color w:val="000000" w:themeColor="text1"/>
        </w:rPr>
        <w:t xml:space="preserve">lub innych dniach). </w:t>
      </w:r>
    </w:p>
    <w:p w14:paraId="4A8626B0" w14:textId="77777777" w:rsidR="0012349A" w:rsidRPr="00FC00E0" w:rsidRDefault="0012349A" w:rsidP="00BC308C">
      <w:pPr>
        <w:spacing w:after="0" w:line="240" w:lineRule="auto"/>
        <w:ind w:left="66"/>
        <w:jc w:val="both"/>
        <w:rPr>
          <w:rFonts w:cstheme="minorHAnsi"/>
          <w:b/>
          <w:color w:val="000000" w:themeColor="text1"/>
          <w:u w:val="single"/>
        </w:rPr>
      </w:pPr>
    </w:p>
    <w:p w14:paraId="1766368C" w14:textId="7755348C" w:rsidR="00BC308C" w:rsidRPr="00FC00E0" w:rsidRDefault="00BC308C" w:rsidP="00BC308C">
      <w:pPr>
        <w:spacing w:after="0" w:line="240" w:lineRule="auto"/>
        <w:ind w:left="66"/>
        <w:jc w:val="both"/>
        <w:rPr>
          <w:rFonts w:cstheme="minorHAnsi"/>
          <w:b/>
          <w:bCs/>
          <w:color w:val="000000" w:themeColor="text1"/>
        </w:rPr>
      </w:pPr>
      <w:r w:rsidRPr="00FC00E0">
        <w:rPr>
          <w:rFonts w:cstheme="minorHAnsi"/>
          <w:b/>
          <w:bCs/>
          <w:color w:val="000000" w:themeColor="text1"/>
        </w:rPr>
        <w:t xml:space="preserve">Ocena kryterium nr 3 – </w:t>
      </w:r>
      <w:r w:rsidR="00E24F5A" w:rsidRPr="00FC00E0">
        <w:rPr>
          <w:rFonts w:cstheme="minorHAnsi"/>
          <w:b/>
          <w:bCs/>
          <w:color w:val="000000" w:themeColor="text1"/>
        </w:rPr>
        <w:t>D</w:t>
      </w:r>
      <w:r w:rsidR="001D4D6F" w:rsidRPr="00FC00E0">
        <w:rPr>
          <w:rFonts w:cstheme="minorHAnsi"/>
          <w:b/>
          <w:bCs/>
          <w:color w:val="000000" w:themeColor="text1"/>
        </w:rPr>
        <w:t>yspozycyjność</w:t>
      </w:r>
      <w:r w:rsidR="00E24F5A" w:rsidRPr="00FC00E0">
        <w:rPr>
          <w:rFonts w:cstheme="minorHAnsi"/>
          <w:b/>
          <w:bCs/>
          <w:color w:val="000000" w:themeColor="text1"/>
        </w:rPr>
        <w:t xml:space="preserve"> K3</w:t>
      </w:r>
    </w:p>
    <w:p w14:paraId="4A4250ED" w14:textId="77777777" w:rsidR="00F01ED0" w:rsidRPr="00FC00E0" w:rsidRDefault="00F01ED0" w:rsidP="00F01ED0">
      <w:pPr>
        <w:spacing w:after="0" w:line="240" w:lineRule="auto"/>
        <w:ind w:left="66"/>
        <w:jc w:val="both"/>
        <w:rPr>
          <w:rFonts w:cstheme="minorHAnsi"/>
          <w:color w:val="000000" w:themeColor="text1"/>
        </w:rPr>
      </w:pPr>
      <w:r w:rsidRPr="00FC00E0">
        <w:rPr>
          <w:rFonts w:cstheme="minorHAnsi"/>
          <w:color w:val="000000" w:themeColor="text1"/>
        </w:rPr>
        <w:t>Punkty za kryterium dyspozycyjność będą przyznane następująco:</w:t>
      </w:r>
    </w:p>
    <w:p w14:paraId="6D276F0F" w14:textId="1A2797DF" w:rsidR="00F01ED0" w:rsidRPr="00FC00E0" w:rsidRDefault="00F01ED0" w:rsidP="00F01ED0">
      <w:pPr>
        <w:spacing w:after="0" w:line="240" w:lineRule="auto"/>
        <w:ind w:left="66"/>
        <w:jc w:val="both"/>
        <w:rPr>
          <w:rFonts w:cstheme="minorHAnsi"/>
          <w:color w:val="000000" w:themeColor="text1"/>
        </w:rPr>
      </w:pPr>
      <w:r w:rsidRPr="00FC00E0">
        <w:rPr>
          <w:rFonts w:cstheme="minorHAnsi"/>
          <w:color w:val="000000" w:themeColor="text1"/>
        </w:rPr>
        <w:t xml:space="preserve">10 punktów – dyspozycyjność – 7 dni w tygodniu od </w:t>
      </w:r>
      <w:r w:rsidR="00452FF3" w:rsidRPr="00FC00E0">
        <w:rPr>
          <w:rFonts w:cstheme="minorHAnsi"/>
          <w:color w:val="000000" w:themeColor="text1"/>
        </w:rPr>
        <w:t>7</w:t>
      </w:r>
      <w:r w:rsidRPr="00FC00E0">
        <w:rPr>
          <w:rFonts w:cstheme="minorHAnsi"/>
          <w:color w:val="000000" w:themeColor="text1"/>
        </w:rPr>
        <w:t>.00 do 20.30</w:t>
      </w:r>
    </w:p>
    <w:p w14:paraId="1CDC7FEC" w14:textId="436E7958" w:rsidR="00F01ED0" w:rsidRPr="00FC00E0" w:rsidRDefault="00F01ED0" w:rsidP="00F01ED0">
      <w:pPr>
        <w:spacing w:after="0" w:line="240" w:lineRule="auto"/>
        <w:ind w:left="66"/>
        <w:jc w:val="both"/>
        <w:rPr>
          <w:rFonts w:cstheme="minorHAnsi"/>
          <w:color w:val="000000" w:themeColor="text1"/>
        </w:rPr>
      </w:pPr>
      <w:r w:rsidRPr="00FC00E0">
        <w:rPr>
          <w:rFonts w:cstheme="minorHAnsi"/>
          <w:color w:val="000000" w:themeColor="text1"/>
        </w:rPr>
        <w:t xml:space="preserve">5 punktów - dyspozycyjność – 6 dni w tygodniu od </w:t>
      </w:r>
      <w:r w:rsidR="00452FF3" w:rsidRPr="00FC00E0">
        <w:rPr>
          <w:rFonts w:cstheme="minorHAnsi"/>
          <w:color w:val="000000" w:themeColor="text1"/>
        </w:rPr>
        <w:t>7</w:t>
      </w:r>
      <w:r w:rsidRPr="00FC00E0">
        <w:rPr>
          <w:rFonts w:cstheme="minorHAnsi"/>
          <w:color w:val="000000" w:themeColor="text1"/>
        </w:rPr>
        <w:t>.00 do 20.3</w:t>
      </w:r>
      <w:r w:rsidR="009647CD" w:rsidRPr="00FC00E0">
        <w:rPr>
          <w:rFonts w:cstheme="minorHAnsi"/>
          <w:color w:val="000000" w:themeColor="text1"/>
        </w:rPr>
        <w:t>0 (</w:t>
      </w:r>
      <w:r w:rsidRPr="00FC00E0">
        <w:rPr>
          <w:rFonts w:cstheme="minorHAnsi"/>
          <w:color w:val="000000" w:themeColor="text1"/>
        </w:rPr>
        <w:t>w tym niedziela)</w:t>
      </w:r>
    </w:p>
    <w:p w14:paraId="522442BF" w14:textId="19E952C9" w:rsidR="00F01ED0" w:rsidRPr="00FC00E0" w:rsidRDefault="00F01ED0" w:rsidP="00F01ED0">
      <w:pPr>
        <w:spacing w:after="0" w:line="240" w:lineRule="auto"/>
        <w:ind w:left="66"/>
        <w:jc w:val="both"/>
        <w:rPr>
          <w:rFonts w:cstheme="minorHAnsi"/>
        </w:rPr>
      </w:pPr>
      <w:r w:rsidRPr="00FC00E0">
        <w:rPr>
          <w:rFonts w:cstheme="minorHAnsi"/>
          <w:color w:val="000000" w:themeColor="text1"/>
        </w:rPr>
        <w:t xml:space="preserve">3 punkty - dyspozycyjność – 5 dni w tygodniu od </w:t>
      </w:r>
      <w:r w:rsidR="00452FF3" w:rsidRPr="00FC00E0">
        <w:rPr>
          <w:rFonts w:cstheme="minorHAnsi"/>
          <w:color w:val="000000" w:themeColor="text1"/>
        </w:rPr>
        <w:t>7</w:t>
      </w:r>
      <w:r w:rsidRPr="00FC00E0">
        <w:rPr>
          <w:rFonts w:cstheme="minorHAnsi"/>
          <w:color w:val="000000" w:themeColor="text1"/>
        </w:rPr>
        <w:t>.00 do 20.</w:t>
      </w:r>
      <w:r w:rsidR="00906C4C" w:rsidRPr="00FC00E0">
        <w:rPr>
          <w:rFonts w:cstheme="minorHAnsi"/>
          <w:color w:val="000000" w:themeColor="text1"/>
        </w:rPr>
        <w:t>3</w:t>
      </w:r>
      <w:r w:rsidR="009647CD" w:rsidRPr="00FC00E0">
        <w:rPr>
          <w:rFonts w:cstheme="minorHAnsi"/>
          <w:color w:val="000000" w:themeColor="text1"/>
        </w:rPr>
        <w:t>0 (</w:t>
      </w:r>
      <w:r w:rsidRPr="00FC00E0">
        <w:rPr>
          <w:rFonts w:cstheme="minorHAnsi"/>
          <w:color w:val="000000" w:themeColor="text1"/>
        </w:rPr>
        <w:t xml:space="preserve">w tym </w:t>
      </w:r>
      <w:r w:rsidRPr="00FC00E0">
        <w:rPr>
          <w:rFonts w:cstheme="minorHAnsi"/>
        </w:rPr>
        <w:t>niedziela)</w:t>
      </w:r>
    </w:p>
    <w:p w14:paraId="711A3D10" w14:textId="20166BD4" w:rsidR="00F01ED0" w:rsidRPr="00FC00E0" w:rsidRDefault="00F01ED0" w:rsidP="00F01ED0">
      <w:pPr>
        <w:spacing w:after="0" w:line="240" w:lineRule="auto"/>
        <w:ind w:left="66"/>
        <w:jc w:val="both"/>
        <w:rPr>
          <w:rFonts w:cstheme="minorHAnsi"/>
        </w:rPr>
      </w:pPr>
      <w:r w:rsidRPr="00FC00E0">
        <w:rPr>
          <w:rFonts w:cstheme="minorHAnsi"/>
        </w:rPr>
        <w:t xml:space="preserve">2 punkty – dyspozycyjność – </w:t>
      </w:r>
      <w:r w:rsidR="00906C4C" w:rsidRPr="00FC00E0">
        <w:rPr>
          <w:rFonts w:cstheme="minorHAnsi"/>
        </w:rPr>
        <w:t xml:space="preserve">5 dni w tygodniu od </w:t>
      </w:r>
      <w:r w:rsidR="00452FF3" w:rsidRPr="00FC00E0">
        <w:rPr>
          <w:rFonts w:cstheme="minorHAnsi"/>
        </w:rPr>
        <w:t>7</w:t>
      </w:r>
      <w:r w:rsidR="00906C4C" w:rsidRPr="00FC00E0">
        <w:rPr>
          <w:rFonts w:cstheme="minorHAnsi"/>
        </w:rPr>
        <w:t>.00 do 20.3</w:t>
      </w:r>
      <w:r w:rsidRPr="00FC00E0">
        <w:rPr>
          <w:rFonts w:cstheme="minorHAnsi"/>
        </w:rPr>
        <w:t>0</w:t>
      </w:r>
    </w:p>
    <w:p w14:paraId="710DBB6F" w14:textId="2ADDC9D9" w:rsidR="00906C4C" w:rsidRPr="00FC00E0" w:rsidRDefault="00906C4C" w:rsidP="00F01ED0">
      <w:pPr>
        <w:spacing w:after="0" w:line="240" w:lineRule="auto"/>
        <w:ind w:left="66"/>
        <w:jc w:val="both"/>
        <w:rPr>
          <w:rFonts w:cstheme="minorHAnsi"/>
        </w:rPr>
      </w:pPr>
      <w:r w:rsidRPr="00FC00E0">
        <w:rPr>
          <w:rFonts w:cstheme="minorHAnsi"/>
        </w:rPr>
        <w:t xml:space="preserve">1 punkt – dyspozycyjność – 4 </w:t>
      </w:r>
      <w:r w:rsidR="0024154E" w:rsidRPr="00FC00E0">
        <w:rPr>
          <w:rFonts w:cstheme="minorHAnsi"/>
        </w:rPr>
        <w:t xml:space="preserve">dni w tygodniu od </w:t>
      </w:r>
      <w:r w:rsidR="00452FF3" w:rsidRPr="00FC00E0">
        <w:rPr>
          <w:rFonts w:cstheme="minorHAnsi"/>
        </w:rPr>
        <w:t>7</w:t>
      </w:r>
      <w:r w:rsidR="0024154E" w:rsidRPr="00FC00E0">
        <w:rPr>
          <w:rFonts w:cstheme="minorHAnsi"/>
        </w:rPr>
        <w:t>.00 do 20.30</w:t>
      </w:r>
    </w:p>
    <w:p w14:paraId="00EA19C0" w14:textId="19B76903" w:rsidR="0024154E" w:rsidRPr="00FC00E0" w:rsidRDefault="0024154E" w:rsidP="00F01ED0">
      <w:pPr>
        <w:spacing w:after="0" w:line="240" w:lineRule="auto"/>
        <w:ind w:left="66"/>
        <w:jc w:val="both"/>
        <w:rPr>
          <w:rFonts w:cstheme="minorHAnsi"/>
        </w:rPr>
      </w:pPr>
      <w:r w:rsidRPr="00FC00E0">
        <w:rPr>
          <w:rFonts w:cstheme="minorHAnsi"/>
        </w:rPr>
        <w:t xml:space="preserve">0 punktów – dyspozycyjność – 3 dni w tygodniu od </w:t>
      </w:r>
      <w:r w:rsidR="00452FF3" w:rsidRPr="00FC00E0">
        <w:rPr>
          <w:rFonts w:cstheme="minorHAnsi"/>
        </w:rPr>
        <w:t>7</w:t>
      </w:r>
      <w:r w:rsidRPr="00FC00E0">
        <w:rPr>
          <w:rFonts w:cstheme="minorHAnsi"/>
        </w:rPr>
        <w:t xml:space="preserve">.00 do 20.30 i poniżej 3 dni w tygodniu od </w:t>
      </w:r>
      <w:r w:rsidR="00477F78" w:rsidRPr="00FC00E0">
        <w:rPr>
          <w:rFonts w:cstheme="minorHAnsi"/>
        </w:rPr>
        <w:t>7</w:t>
      </w:r>
      <w:r w:rsidRPr="00FC00E0">
        <w:rPr>
          <w:rFonts w:cstheme="minorHAnsi"/>
        </w:rPr>
        <w:t>.00 do 20.30</w:t>
      </w:r>
    </w:p>
    <w:p w14:paraId="47474824" w14:textId="77777777" w:rsidR="00BC308C" w:rsidRPr="00FC00E0" w:rsidRDefault="00BC308C" w:rsidP="00BC308C">
      <w:pPr>
        <w:spacing w:after="0" w:line="240" w:lineRule="auto"/>
        <w:ind w:left="66"/>
        <w:jc w:val="both"/>
        <w:rPr>
          <w:rFonts w:cstheme="minorHAnsi"/>
        </w:rPr>
      </w:pPr>
    </w:p>
    <w:p w14:paraId="539D2698" w14:textId="6C07C16B" w:rsidR="00C52319" w:rsidRPr="00FC00E0" w:rsidRDefault="00A8437E" w:rsidP="0012349A">
      <w:pPr>
        <w:spacing w:after="0" w:line="240" w:lineRule="auto"/>
        <w:ind w:left="66"/>
        <w:jc w:val="both"/>
        <w:rPr>
          <w:rFonts w:cstheme="minorHAnsi"/>
        </w:rPr>
      </w:pPr>
      <w:r w:rsidRPr="00FC00E0">
        <w:rPr>
          <w:rFonts w:cstheme="minorHAnsi"/>
        </w:rPr>
        <w:t xml:space="preserve">Kryterium weryfikowane będzie na </w:t>
      </w:r>
      <w:r w:rsidR="005A5327" w:rsidRPr="00FC00E0">
        <w:rPr>
          <w:rFonts w:cstheme="minorHAnsi"/>
        </w:rPr>
        <w:t xml:space="preserve">podstawie </w:t>
      </w:r>
      <w:r w:rsidRPr="00FC00E0">
        <w:rPr>
          <w:rFonts w:cstheme="minorHAnsi"/>
        </w:rPr>
        <w:t xml:space="preserve">oświadczenia </w:t>
      </w:r>
      <w:r w:rsidR="00C52319" w:rsidRPr="00FC00E0">
        <w:rPr>
          <w:rFonts w:cstheme="minorHAnsi"/>
        </w:rPr>
        <w:t xml:space="preserve">w ofercie. </w:t>
      </w:r>
    </w:p>
    <w:p w14:paraId="13535F44" w14:textId="3828E880" w:rsidR="00452FF3" w:rsidRPr="00FC00E0" w:rsidRDefault="00452FF3" w:rsidP="00452FF3">
      <w:pPr>
        <w:spacing w:after="0" w:line="240" w:lineRule="auto"/>
        <w:ind w:left="66"/>
        <w:jc w:val="both"/>
        <w:rPr>
          <w:rFonts w:cstheme="minorHAnsi"/>
        </w:rPr>
      </w:pPr>
      <w:r w:rsidRPr="00FC00E0">
        <w:rPr>
          <w:rFonts w:cstheme="minorHAnsi"/>
        </w:rPr>
        <w:t xml:space="preserve">Brak oznaczenia dyspozycyjności w załączniku nr </w:t>
      </w:r>
      <w:r w:rsidR="000737A7" w:rsidRPr="00FC00E0">
        <w:rPr>
          <w:rFonts w:cstheme="minorHAnsi"/>
        </w:rPr>
        <w:t>1</w:t>
      </w:r>
      <w:r w:rsidRPr="00FC00E0">
        <w:rPr>
          <w:rFonts w:cstheme="minorHAnsi"/>
        </w:rPr>
        <w:t xml:space="preserve"> skutkuje odrzuceniem oferty.</w:t>
      </w:r>
    </w:p>
    <w:p w14:paraId="5F0BC5C5" w14:textId="77777777" w:rsidR="005A5327" w:rsidRPr="00FC00E0" w:rsidRDefault="005A5327" w:rsidP="00C23472">
      <w:pPr>
        <w:spacing w:after="0" w:line="240" w:lineRule="auto"/>
        <w:jc w:val="both"/>
        <w:rPr>
          <w:rFonts w:cstheme="minorHAnsi"/>
        </w:rPr>
      </w:pPr>
    </w:p>
    <w:p w14:paraId="38EA26C4" w14:textId="77777777" w:rsidR="00BC308C" w:rsidRPr="00FC00E0" w:rsidRDefault="00BC308C" w:rsidP="00BC308C">
      <w:pPr>
        <w:spacing w:after="0" w:line="240" w:lineRule="auto"/>
        <w:ind w:left="66"/>
        <w:jc w:val="both"/>
        <w:rPr>
          <w:rFonts w:cstheme="minorHAnsi"/>
          <w:b/>
          <w:u w:val="single"/>
        </w:rPr>
      </w:pPr>
      <w:r w:rsidRPr="00FC00E0">
        <w:rPr>
          <w:rFonts w:cstheme="minorHAnsi"/>
          <w:b/>
          <w:u w:val="single"/>
        </w:rPr>
        <w:t>Kryterium „Status osoby z niepełnosprawnością lub/i zatrudnienie osoby z niepełnosprawnością do wykonania przedmiotu zamówienia”</w:t>
      </w:r>
    </w:p>
    <w:p w14:paraId="09DE11D6" w14:textId="77777777" w:rsidR="00BC308C" w:rsidRPr="00FC00E0" w:rsidRDefault="00BC308C" w:rsidP="00BC308C">
      <w:pPr>
        <w:spacing w:after="0" w:line="240" w:lineRule="auto"/>
        <w:ind w:left="66"/>
        <w:jc w:val="both"/>
        <w:rPr>
          <w:rFonts w:cstheme="minorHAnsi"/>
        </w:rPr>
      </w:pPr>
      <w:r w:rsidRPr="00FC00E0">
        <w:rPr>
          <w:rFonts w:cstheme="minorHAnsi"/>
        </w:rPr>
        <w:t xml:space="preserve">Wykonawca zatrudni przy wykonywaniu umowy osobę z niepełnosprawnościami lub/i posiada status osoby z niepełnosprawnościami. </w:t>
      </w:r>
    </w:p>
    <w:p w14:paraId="275EF00C" w14:textId="77777777" w:rsidR="00BC308C" w:rsidRPr="00FC00E0" w:rsidRDefault="00BC308C" w:rsidP="00BC308C">
      <w:pPr>
        <w:spacing w:after="0" w:line="240" w:lineRule="auto"/>
        <w:ind w:left="66"/>
        <w:jc w:val="both"/>
        <w:rPr>
          <w:rFonts w:cstheme="minorHAnsi"/>
          <w:b/>
        </w:rPr>
      </w:pPr>
    </w:p>
    <w:p w14:paraId="002BC3C5" w14:textId="77777777" w:rsidR="00BC308C" w:rsidRPr="00FC00E0" w:rsidRDefault="00BC308C" w:rsidP="00BC308C">
      <w:pPr>
        <w:spacing w:after="0" w:line="240" w:lineRule="auto"/>
        <w:ind w:left="66"/>
        <w:jc w:val="both"/>
        <w:rPr>
          <w:rFonts w:cstheme="minorHAnsi"/>
        </w:rPr>
      </w:pPr>
      <w:r w:rsidRPr="00774EE8">
        <w:rPr>
          <w:rFonts w:cstheme="minorHAnsi"/>
          <w:b/>
          <w:bCs/>
        </w:rPr>
        <w:t>K 4</w:t>
      </w:r>
      <w:r w:rsidRPr="00FC00E0">
        <w:rPr>
          <w:rFonts w:cstheme="minorHAnsi"/>
        </w:rPr>
        <w:t xml:space="preserve"> – oceniane na zasadzie zero jedynkowej, „spełnia/nie spełnia”.</w:t>
      </w:r>
    </w:p>
    <w:p w14:paraId="2A021404" w14:textId="20ECC5A5" w:rsidR="00BC308C" w:rsidRPr="00FC00E0" w:rsidRDefault="00BC308C" w:rsidP="00BC308C">
      <w:pPr>
        <w:spacing w:after="0" w:line="240" w:lineRule="auto"/>
        <w:ind w:left="66"/>
        <w:jc w:val="both"/>
        <w:rPr>
          <w:rFonts w:cstheme="minorHAnsi"/>
        </w:rPr>
      </w:pPr>
      <w:proofErr w:type="gramStart"/>
      <w:r w:rsidRPr="00FC00E0">
        <w:rPr>
          <w:rFonts w:cstheme="minorHAnsi"/>
        </w:rPr>
        <w:t>Wykonawca</w:t>
      </w:r>
      <w:proofErr w:type="gramEnd"/>
      <w:r w:rsidRPr="00FC00E0">
        <w:rPr>
          <w:rFonts w:cstheme="minorHAnsi"/>
        </w:rPr>
        <w:t xml:space="preserve"> który spełni kryterium otrzyma </w:t>
      </w:r>
      <w:r w:rsidR="00230A24" w:rsidRPr="00FC00E0">
        <w:rPr>
          <w:rFonts w:cstheme="minorHAnsi"/>
        </w:rPr>
        <w:t>5</w:t>
      </w:r>
      <w:r w:rsidRPr="00FC00E0">
        <w:rPr>
          <w:rFonts w:cstheme="minorHAnsi"/>
        </w:rPr>
        <w:t xml:space="preserve"> pkt, wykonawca który nie spełni kryterium otrzyma 0 pkt.</w:t>
      </w:r>
    </w:p>
    <w:p w14:paraId="2CC6A0D1" w14:textId="77777777" w:rsidR="00BC308C" w:rsidRPr="00FC00E0" w:rsidRDefault="00BC308C" w:rsidP="00BC308C">
      <w:pPr>
        <w:spacing w:after="0" w:line="240" w:lineRule="auto"/>
        <w:ind w:left="66"/>
        <w:jc w:val="both"/>
        <w:rPr>
          <w:rFonts w:cstheme="minorHAnsi"/>
        </w:rPr>
      </w:pPr>
    </w:p>
    <w:p w14:paraId="6BEA1CC4" w14:textId="77777777" w:rsidR="00845B21" w:rsidRDefault="005A5327" w:rsidP="00845B21">
      <w:pPr>
        <w:spacing w:after="0" w:line="240" w:lineRule="auto"/>
        <w:ind w:left="66"/>
        <w:jc w:val="both"/>
        <w:rPr>
          <w:rFonts w:cstheme="minorHAnsi"/>
        </w:rPr>
      </w:pPr>
      <w:r w:rsidRPr="00FC00E0">
        <w:rPr>
          <w:rFonts w:cstheme="minorHAnsi"/>
        </w:rPr>
        <w:t>Kryterium weryfikowane będzie na podstawie dokumentów dołączonych do zapytania (stosownych orzeczeń/</w:t>
      </w:r>
      <w:r w:rsidRPr="00FC00E0">
        <w:rPr>
          <w:rFonts w:cstheme="minorHAnsi"/>
          <w:color w:val="000000" w:themeColor="text1"/>
        </w:rPr>
        <w:t xml:space="preserve">zaświadczeń) </w:t>
      </w:r>
      <w:r w:rsidR="00776307" w:rsidRPr="00FC00E0">
        <w:rPr>
          <w:rFonts w:cstheme="minorHAnsi"/>
          <w:color w:val="000000" w:themeColor="text1"/>
        </w:rPr>
        <w:t xml:space="preserve">oraz oświadczenia </w:t>
      </w:r>
      <w:r w:rsidRPr="00FC00E0">
        <w:rPr>
          <w:rFonts w:cstheme="minorHAnsi"/>
          <w:color w:val="000000" w:themeColor="text1"/>
        </w:rPr>
        <w:t xml:space="preserve">stanowiącego </w:t>
      </w:r>
      <w:r w:rsidR="00C23472" w:rsidRPr="00FC00E0">
        <w:rPr>
          <w:rFonts w:cstheme="minorHAnsi"/>
          <w:iCs/>
          <w:color w:val="000000" w:themeColor="text1"/>
        </w:rPr>
        <w:t xml:space="preserve">załącznik nr </w:t>
      </w:r>
      <w:r w:rsidR="00793466" w:rsidRPr="00FC00E0">
        <w:rPr>
          <w:rFonts w:cstheme="minorHAnsi"/>
          <w:iCs/>
          <w:color w:val="000000" w:themeColor="text1"/>
        </w:rPr>
        <w:t>4</w:t>
      </w:r>
      <w:r w:rsidRPr="00FC00E0">
        <w:rPr>
          <w:rFonts w:cstheme="minorHAnsi"/>
          <w:iCs/>
          <w:color w:val="000000" w:themeColor="text1"/>
        </w:rPr>
        <w:t>.</w:t>
      </w:r>
      <w:r w:rsidR="004D14A1" w:rsidRPr="00FC00E0">
        <w:rPr>
          <w:rFonts w:cstheme="minorHAnsi"/>
          <w:color w:val="000000" w:themeColor="text1"/>
        </w:rPr>
        <w:t xml:space="preserve"> Brak Załącznika nr </w:t>
      </w:r>
      <w:r w:rsidR="00793466" w:rsidRPr="00FC00E0">
        <w:rPr>
          <w:rFonts w:cstheme="minorHAnsi"/>
          <w:color w:val="000000" w:themeColor="text1"/>
        </w:rPr>
        <w:t>4</w:t>
      </w:r>
      <w:r w:rsidRPr="00FC00E0">
        <w:rPr>
          <w:rFonts w:cstheme="minorHAnsi"/>
          <w:color w:val="000000" w:themeColor="text1"/>
        </w:rPr>
        <w:t xml:space="preserve">, skutkuje odrzuceniem oferty. </w:t>
      </w:r>
      <w:r w:rsidR="00776307" w:rsidRPr="00FC00E0">
        <w:rPr>
          <w:rFonts w:cstheme="minorHAnsi"/>
          <w:color w:val="000000" w:themeColor="text1"/>
        </w:rPr>
        <w:t xml:space="preserve">Brak dołączonego stosowanego i aktualnego orzeczenie/zaświadczenia o niepełnosprawności osoby, która wskazana jest do zatrudnienia przy wykonywaniu umowy, skutkować będzie niezaliczeniem </w:t>
      </w:r>
      <w:r w:rsidR="007C42AC" w:rsidRPr="00FC00E0">
        <w:rPr>
          <w:rFonts w:cstheme="minorHAnsi"/>
          <w:color w:val="000000" w:themeColor="text1"/>
        </w:rPr>
        <w:t>5</w:t>
      </w:r>
      <w:r w:rsidR="00776307" w:rsidRPr="00FC00E0">
        <w:rPr>
          <w:rFonts w:cstheme="minorHAnsi"/>
          <w:color w:val="000000" w:themeColor="text1"/>
        </w:rPr>
        <w:t xml:space="preserve"> punktów.</w:t>
      </w:r>
    </w:p>
    <w:p w14:paraId="3975C230" w14:textId="77777777" w:rsidR="00845B21" w:rsidRDefault="00845B21" w:rsidP="00845B21">
      <w:pPr>
        <w:spacing w:after="0" w:line="240" w:lineRule="auto"/>
        <w:ind w:left="66"/>
        <w:jc w:val="both"/>
        <w:rPr>
          <w:rFonts w:cstheme="minorHAnsi"/>
        </w:rPr>
      </w:pPr>
    </w:p>
    <w:p w14:paraId="7256B9DA" w14:textId="77777777" w:rsidR="00845B21" w:rsidRDefault="00BC308C" w:rsidP="00845B21">
      <w:pPr>
        <w:spacing w:after="0" w:line="240" w:lineRule="auto"/>
        <w:ind w:left="66"/>
        <w:jc w:val="both"/>
        <w:rPr>
          <w:rFonts w:cstheme="minorHAnsi"/>
        </w:rPr>
      </w:pPr>
      <w:r w:rsidRPr="00FC00E0">
        <w:rPr>
          <w:rFonts w:cstheme="minorHAnsi"/>
        </w:rPr>
        <w:t>Za najkorzystniejszą zostanie uznana oferta, która otrzyma najwyższą liczbę punktów, zgodnie ze wzorem:</w:t>
      </w:r>
    </w:p>
    <w:p w14:paraId="56084F9A" w14:textId="77777777" w:rsidR="00845B21" w:rsidRDefault="00BC308C" w:rsidP="00845B21">
      <w:pPr>
        <w:spacing w:after="0" w:line="240" w:lineRule="auto"/>
        <w:ind w:left="66"/>
        <w:jc w:val="both"/>
        <w:rPr>
          <w:rFonts w:cstheme="minorHAnsi"/>
        </w:rPr>
      </w:pPr>
      <w:r w:rsidRPr="00FC00E0">
        <w:rPr>
          <w:rFonts w:cstheme="minorHAnsi"/>
          <w:u w:val="single"/>
        </w:rPr>
        <w:lastRenderedPageBreak/>
        <w:t>OPW (ogólna punktacja Wykonawcy) = K1 + K2 + K3 +K4</w:t>
      </w:r>
    </w:p>
    <w:p w14:paraId="77B3FB9A" w14:textId="17E2A788" w:rsidR="003B21F9" w:rsidRPr="00845B21" w:rsidRDefault="00C41CCE" w:rsidP="00845B21">
      <w:pPr>
        <w:spacing w:after="0" w:line="240" w:lineRule="auto"/>
        <w:ind w:left="66"/>
        <w:jc w:val="both"/>
        <w:rPr>
          <w:rFonts w:cstheme="minorHAnsi"/>
        </w:rPr>
      </w:pPr>
      <w:r w:rsidRPr="00FC00E0">
        <w:rPr>
          <w:rFonts w:cstheme="minorHAnsi"/>
        </w:rPr>
        <w:t>W przypadku uzyskania przez dwóch lub więcej Wykonawców takiej samej liczy punktów decyduje niższa cena.</w:t>
      </w:r>
    </w:p>
    <w:p w14:paraId="091FD4B8" w14:textId="77777777" w:rsidR="00A44A74" w:rsidRDefault="00A44A74" w:rsidP="006D3162">
      <w:pPr>
        <w:spacing w:after="0" w:line="240" w:lineRule="auto"/>
        <w:rPr>
          <w:rFonts w:cstheme="minorHAnsi"/>
          <w:b/>
          <w:u w:val="single"/>
        </w:rPr>
      </w:pPr>
    </w:p>
    <w:p w14:paraId="057FA8B4" w14:textId="3BDF85E1" w:rsidR="006D3162" w:rsidRPr="00FC00E0" w:rsidRDefault="006D3162" w:rsidP="006D3162">
      <w:pPr>
        <w:spacing w:after="0" w:line="240" w:lineRule="auto"/>
        <w:rPr>
          <w:rFonts w:cstheme="minorHAnsi"/>
          <w:b/>
          <w:u w:val="single"/>
        </w:rPr>
      </w:pPr>
      <w:r w:rsidRPr="00FC00E0">
        <w:rPr>
          <w:rFonts w:cstheme="minorHAnsi"/>
          <w:b/>
          <w:u w:val="single"/>
        </w:rPr>
        <w:t>VI</w:t>
      </w:r>
      <w:r w:rsidR="006564F5" w:rsidRPr="00FC00E0">
        <w:rPr>
          <w:rFonts w:cstheme="minorHAnsi"/>
          <w:b/>
          <w:u w:val="single"/>
        </w:rPr>
        <w:t>I</w:t>
      </w:r>
      <w:r w:rsidRPr="00FC00E0">
        <w:rPr>
          <w:rFonts w:cstheme="minorHAnsi"/>
          <w:b/>
          <w:u w:val="single"/>
        </w:rPr>
        <w:t>I.  Sposób przygotowania oferty:</w:t>
      </w:r>
    </w:p>
    <w:p w14:paraId="0D77AF1A" w14:textId="2CB0D320" w:rsidR="006D3162" w:rsidRPr="00FC00E0" w:rsidRDefault="006D3162" w:rsidP="006D3162">
      <w:pPr>
        <w:spacing w:after="0" w:line="240" w:lineRule="auto"/>
        <w:rPr>
          <w:rFonts w:cstheme="minorHAnsi"/>
        </w:rPr>
      </w:pPr>
      <w:r w:rsidRPr="00FC00E0">
        <w:rPr>
          <w:rFonts w:cstheme="minorHAnsi"/>
        </w:rPr>
        <w:t>1. W celu złożenia oferty należy złożyć następujące dokumenty stanowiące jej integralną cześć:</w:t>
      </w:r>
    </w:p>
    <w:p w14:paraId="43852447" w14:textId="434B58C7" w:rsidR="006D3162" w:rsidRPr="00FC00E0" w:rsidRDefault="006D3162"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Formularz ofertowy stanowiący załącznik nr </w:t>
      </w:r>
      <w:r w:rsidR="00793466" w:rsidRPr="00FC00E0">
        <w:rPr>
          <w:rFonts w:asciiTheme="minorHAnsi" w:hAnsiTheme="minorHAnsi" w:cstheme="minorHAnsi"/>
        </w:rPr>
        <w:t>1</w:t>
      </w:r>
      <w:r w:rsidR="00C23472" w:rsidRPr="00FC00E0">
        <w:rPr>
          <w:rFonts w:asciiTheme="minorHAnsi" w:hAnsiTheme="minorHAnsi" w:cstheme="minorHAnsi"/>
        </w:rPr>
        <w:t xml:space="preserve"> </w:t>
      </w:r>
      <w:r w:rsidRPr="00FC00E0">
        <w:rPr>
          <w:rFonts w:asciiTheme="minorHAnsi" w:hAnsiTheme="minorHAnsi" w:cstheme="minorHAnsi"/>
        </w:rPr>
        <w:t>do zapytania ofertowego – z datą i czytelnym podpisem.</w:t>
      </w:r>
    </w:p>
    <w:p w14:paraId="6200D8AE" w14:textId="1DD7B764" w:rsidR="003B21F9" w:rsidRPr="00FC00E0" w:rsidRDefault="00C23472"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Załącznik nr </w:t>
      </w:r>
      <w:r w:rsidR="00793466" w:rsidRPr="00FC00E0">
        <w:rPr>
          <w:rFonts w:asciiTheme="minorHAnsi" w:hAnsiTheme="minorHAnsi" w:cstheme="minorHAnsi"/>
        </w:rPr>
        <w:t>2</w:t>
      </w:r>
      <w:r w:rsidR="003B21F9" w:rsidRPr="00FC00E0">
        <w:rPr>
          <w:rFonts w:asciiTheme="minorHAnsi" w:hAnsiTheme="minorHAnsi" w:cstheme="minorHAnsi"/>
        </w:rPr>
        <w:t xml:space="preserve"> – wykaz wykształcenia i doświadczenia – do zestawienie należy dołączyć dokumenty potwierdzające informacje w nim zawarte – zgodnie z wymaganiami przestawionymi w pkt. VII zapytania ofertowego w opisie kryterium: „doświadczenie w obszarze zamówienia”</w:t>
      </w:r>
      <w:r w:rsidR="0019271D" w:rsidRPr="00FC00E0">
        <w:rPr>
          <w:rFonts w:asciiTheme="minorHAnsi" w:hAnsiTheme="minorHAnsi" w:cstheme="minorHAnsi"/>
        </w:rPr>
        <w:t xml:space="preserve">. </w:t>
      </w:r>
    </w:p>
    <w:p w14:paraId="25338288" w14:textId="0AC19A57" w:rsidR="006D3162" w:rsidRPr="00FC00E0" w:rsidRDefault="006D3162"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Oświadczenie o braku </w:t>
      </w:r>
      <w:r w:rsidR="006564F5" w:rsidRPr="00FC00E0">
        <w:rPr>
          <w:rFonts w:asciiTheme="minorHAnsi" w:hAnsiTheme="minorHAnsi" w:cstheme="minorHAnsi"/>
        </w:rPr>
        <w:t xml:space="preserve">podstaw do wykluczenia </w:t>
      </w:r>
      <w:r w:rsidRPr="00FC00E0">
        <w:rPr>
          <w:rFonts w:asciiTheme="minorHAnsi" w:hAnsiTheme="minorHAnsi" w:cstheme="minorHAnsi"/>
        </w:rPr>
        <w:t xml:space="preserve">załącznik nr </w:t>
      </w:r>
      <w:r w:rsidR="00793466" w:rsidRPr="00FC00E0">
        <w:rPr>
          <w:rFonts w:asciiTheme="minorHAnsi" w:hAnsiTheme="minorHAnsi" w:cstheme="minorHAnsi"/>
        </w:rPr>
        <w:t>3</w:t>
      </w:r>
      <w:r w:rsidRPr="00FC00E0">
        <w:rPr>
          <w:rFonts w:asciiTheme="minorHAnsi" w:hAnsiTheme="minorHAnsi" w:cstheme="minorHAnsi"/>
        </w:rPr>
        <w:t xml:space="preserve"> do zapytania ofertowego</w:t>
      </w:r>
    </w:p>
    <w:p w14:paraId="288279ED" w14:textId="0EE60AE1" w:rsidR="00380417" w:rsidRPr="00FC00E0" w:rsidRDefault="003B21F9" w:rsidP="00C03834">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Oświadczenie o spełnieniu bądź niespełnianiu kryterium: aspe</w:t>
      </w:r>
      <w:r w:rsidR="00C23472" w:rsidRPr="00FC00E0">
        <w:rPr>
          <w:rFonts w:asciiTheme="minorHAnsi" w:hAnsiTheme="minorHAnsi" w:cstheme="minorHAnsi"/>
        </w:rPr>
        <w:t xml:space="preserve">ktu społecznego – załącznik nr </w:t>
      </w:r>
      <w:r w:rsidR="00793466" w:rsidRPr="00FC00E0">
        <w:rPr>
          <w:rFonts w:asciiTheme="minorHAnsi" w:hAnsiTheme="minorHAnsi" w:cstheme="minorHAnsi"/>
        </w:rPr>
        <w:t>4</w:t>
      </w:r>
      <w:r w:rsidRPr="00FC00E0">
        <w:rPr>
          <w:rFonts w:asciiTheme="minorHAnsi" w:hAnsiTheme="minorHAnsi" w:cstheme="minorHAnsi"/>
        </w:rPr>
        <w:t xml:space="preserve"> do zapytania ofertowego.</w:t>
      </w:r>
    </w:p>
    <w:p w14:paraId="4AC6C9B8" w14:textId="39C739F6" w:rsidR="00FA1BD4" w:rsidRPr="00FC00E0" w:rsidRDefault="00FA1BD4" w:rsidP="003B21F9">
      <w:pPr>
        <w:pStyle w:val="Akapitzlist"/>
        <w:numPr>
          <w:ilvl w:val="0"/>
          <w:numId w:val="14"/>
        </w:numPr>
        <w:spacing w:after="0" w:line="240" w:lineRule="auto"/>
        <w:rPr>
          <w:rFonts w:asciiTheme="minorHAnsi" w:hAnsiTheme="minorHAnsi" w:cstheme="minorHAnsi"/>
        </w:rPr>
      </w:pPr>
      <w:r w:rsidRPr="00FC00E0">
        <w:rPr>
          <w:rFonts w:asciiTheme="minorHAnsi" w:hAnsiTheme="minorHAnsi" w:cstheme="minorHAnsi"/>
        </w:rPr>
        <w:t xml:space="preserve">W przypadku </w:t>
      </w:r>
      <w:r w:rsidR="00224C23" w:rsidRPr="00FC00E0">
        <w:rPr>
          <w:rFonts w:asciiTheme="minorHAnsi" w:hAnsiTheme="minorHAnsi" w:cstheme="minorHAnsi"/>
        </w:rPr>
        <w:t>podmiotów gospodarczych oraz innych instytucji w tym stowarzyszeń/fundacji</w:t>
      </w:r>
      <w:r w:rsidRPr="00FC00E0">
        <w:rPr>
          <w:rFonts w:asciiTheme="minorHAnsi" w:hAnsiTheme="minorHAnsi" w:cstheme="minorHAnsi"/>
        </w:rPr>
        <w:t xml:space="preserve"> do oferty należy załączyć:</w:t>
      </w:r>
    </w:p>
    <w:p w14:paraId="47357834" w14:textId="0D29057E" w:rsidR="00FA1BD4" w:rsidRPr="00FC00E0" w:rsidRDefault="003B21F9" w:rsidP="003B21F9">
      <w:pPr>
        <w:pStyle w:val="Akapitzlist"/>
        <w:spacing w:after="0" w:line="240" w:lineRule="auto"/>
        <w:rPr>
          <w:rFonts w:asciiTheme="minorHAnsi" w:hAnsiTheme="minorHAnsi" w:cstheme="minorHAnsi"/>
        </w:rPr>
      </w:pPr>
      <w:r w:rsidRPr="00FC00E0">
        <w:rPr>
          <w:rFonts w:asciiTheme="minorHAnsi" w:hAnsiTheme="minorHAnsi" w:cstheme="minorHAnsi"/>
        </w:rPr>
        <w:t xml:space="preserve">- </w:t>
      </w:r>
      <w:r w:rsidR="00FA1BD4" w:rsidRPr="00FC00E0">
        <w:rPr>
          <w:rFonts w:asciiTheme="minorHAnsi" w:hAnsiTheme="minorHAnsi" w:cstheme="minorHAnsi"/>
        </w:rPr>
        <w:t>Odpis z właściwego rejestru (CEIDG, KRS)</w:t>
      </w:r>
    </w:p>
    <w:p w14:paraId="328C9F77" w14:textId="32615BAC" w:rsidR="00C03834" w:rsidRPr="00FC00E0" w:rsidRDefault="003B21F9" w:rsidP="00F071F4">
      <w:pPr>
        <w:pStyle w:val="Akapitzlist"/>
        <w:spacing w:after="0" w:line="240" w:lineRule="auto"/>
        <w:rPr>
          <w:rFonts w:asciiTheme="minorHAnsi" w:hAnsiTheme="minorHAnsi" w:cstheme="minorHAnsi"/>
        </w:rPr>
      </w:pPr>
      <w:r w:rsidRPr="00FC00E0">
        <w:rPr>
          <w:rFonts w:asciiTheme="minorHAnsi" w:hAnsiTheme="minorHAnsi" w:cstheme="minorHAnsi"/>
        </w:rPr>
        <w:t xml:space="preserve">- </w:t>
      </w:r>
      <w:r w:rsidR="00FA1BD4" w:rsidRPr="00FC00E0">
        <w:rPr>
          <w:rFonts w:asciiTheme="minorHAnsi" w:hAnsiTheme="minorHAnsi" w:cstheme="minorHAnsi"/>
        </w:rPr>
        <w:t>Stosowne Pełnomocnictwo(a) - w przypadku, gdy upoważnienie do podpisania oferty nie wynika    bezpośrednio ze złożonego w ofercie odpisu z właściwego rejestru.</w:t>
      </w:r>
    </w:p>
    <w:p w14:paraId="571FF6B4" w14:textId="5C2A3048" w:rsidR="00DB4357" w:rsidRPr="00FC00E0" w:rsidRDefault="00DB4357" w:rsidP="00C200C0">
      <w:pPr>
        <w:pStyle w:val="Akapitzlist"/>
        <w:spacing w:after="0" w:line="240" w:lineRule="auto"/>
        <w:rPr>
          <w:rFonts w:asciiTheme="minorHAnsi" w:hAnsiTheme="minorHAnsi" w:cstheme="minorHAnsi"/>
        </w:rPr>
      </w:pPr>
      <w:r w:rsidRPr="00FC00E0">
        <w:rPr>
          <w:rFonts w:asciiTheme="minorHAnsi" w:hAnsiTheme="minorHAnsi" w:cstheme="minorHAnsi"/>
        </w:rPr>
        <w:t xml:space="preserve">- </w:t>
      </w:r>
      <w:r w:rsidR="007B35C3" w:rsidRPr="00FC00E0">
        <w:rPr>
          <w:rFonts w:asciiTheme="minorHAnsi" w:hAnsiTheme="minorHAnsi" w:cstheme="minorHAnsi"/>
        </w:rPr>
        <w:t xml:space="preserve">oświadczenie w postaci </w:t>
      </w:r>
      <w:r w:rsidRPr="00FC00E0">
        <w:rPr>
          <w:rFonts w:asciiTheme="minorHAnsi" w:hAnsiTheme="minorHAnsi" w:cstheme="minorHAnsi"/>
        </w:rPr>
        <w:t>załącznik</w:t>
      </w:r>
      <w:r w:rsidR="007B35C3" w:rsidRPr="00FC00E0">
        <w:rPr>
          <w:rFonts w:asciiTheme="minorHAnsi" w:hAnsiTheme="minorHAnsi" w:cstheme="minorHAnsi"/>
        </w:rPr>
        <w:t>a</w:t>
      </w:r>
      <w:r w:rsidRPr="00FC00E0">
        <w:rPr>
          <w:rFonts w:asciiTheme="minorHAnsi" w:hAnsiTheme="minorHAnsi" w:cstheme="minorHAnsi"/>
        </w:rPr>
        <w:t xml:space="preserve"> nr </w:t>
      </w:r>
      <w:r w:rsidR="00793466" w:rsidRPr="00FC00E0">
        <w:rPr>
          <w:rFonts w:asciiTheme="minorHAnsi" w:hAnsiTheme="minorHAnsi" w:cstheme="minorHAnsi"/>
        </w:rPr>
        <w:t>5</w:t>
      </w:r>
      <w:r w:rsidRPr="00FC00E0">
        <w:rPr>
          <w:rFonts w:asciiTheme="minorHAnsi" w:hAnsiTheme="minorHAnsi" w:cstheme="minorHAnsi"/>
        </w:rPr>
        <w:t xml:space="preserve"> </w:t>
      </w:r>
      <w:r w:rsidR="007B35C3" w:rsidRPr="00FC00E0">
        <w:rPr>
          <w:rFonts w:asciiTheme="minorHAnsi" w:hAnsiTheme="minorHAnsi" w:cstheme="minorHAnsi"/>
        </w:rPr>
        <w:t xml:space="preserve">- </w:t>
      </w:r>
      <w:r w:rsidRPr="00FC00E0">
        <w:rPr>
          <w:rFonts w:asciiTheme="minorHAnsi" w:hAnsiTheme="minorHAnsi" w:cstheme="minorHAnsi"/>
        </w:rPr>
        <w:t>Arkusz oceny podmiotu przetwarzającego dane osobowe w związku z powierzeniem przetwarzania danych osobowych</w:t>
      </w:r>
      <w:r w:rsidR="00C200C0" w:rsidRPr="00FC00E0">
        <w:rPr>
          <w:rFonts w:asciiTheme="minorHAnsi" w:hAnsiTheme="minorHAnsi" w:cstheme="minorHAnsi"/>
        </w:rPr>
        <w:t>.</w:t>
      </w:r>
    </w:p>
    <w:p w14:paraId="21D4D2B7" w14:textId="53792971" w:rsidR="003B21F9" w:rsidRPr="00FC00E0" w:rsidRDefault="003B21F9" w:rsidP="00F1485B">
      <w:pPr>
        <w:spacing w:after="0" w:line="240" w:lineRule="auto"/>
        <w:jc w:val="both"/>
        <w:rPr>
          <w:rFonts w:cstheme="minorHAnsi"/>
        </w:rPr>
      </w:pPr>
      <w:r w:rsidRPr="00FC00E0">
        <w:rPr>
          <w:rFonts w:cstheme="minorHAnsi"/>
        </w:rPr>
        <w:t>2. Oferty złożone po terminie, niekompletne (brak jakiego jakiegokolwiek dokumentu wymienionego w pkt. a do e</w:t>
      </w:r>
      <w:r w:rsidR="006D335E" w:rsidRPr="00FC00E0">
        <w:rPr>
          <w:rFonts w:cstheme="minorHAnsi"/>
        </w:rPr>
        <w:t>)</w:t>
      </w:r>
      <w:r w:rsidR="00B65570" w:rsidRPr="00FC00E0">
        <w:rPr>
          <w:rFonts w:cstheme="minorHAnsi"/>
        </w:rPr>
        <w:t>, w tym dokumentów potwierdzających informacje z zał</w:t>
      </w:r>
      <w:r w:rsidR="00DE2BFB" w:rsidRPr="00FC00E0">
        <w:rPr>
          <w:rFonts w:cstheme="minorHAnsi"/>
        </w:rPr>
        <w:t xml:space="preserve">ącznika nr </w:t>
      </w:r>
      <w:r w:rsidR="00793466" w:rsidRPr="00FC00E0">
        <w:rPr>
          <w:rFonts w:cstheme="minorHAnsi"/>
        </w:rPr>
        <w:t>2</w:t>
      </w:r>
      <w:r w:rsidR="00DE2BFB" w:rsidRPr="00FC00E0">
        <w:rPr>
          <w:rFonts w:cstheme="minorHAnsi"/>
        </w:rPr>
        <w:t xml:space="preserve"> i </w:t>
      </w:r>
      <w:r w:rsidR="00793466" w:rsidRPr="00FC00E0">
        <w:rPr>
          <w:rFonts w:cstheme="minorHAnsi"/>
        </w:rPr>
        <w:t>4</w:t>
      </w:r>
      <w:r w:rsidR="00C41CCE" w:rsidRPr="00FC00E0">
        <w:rPr>
          <w:rFonts w:cstheme="minorHAnsi"/>
        </w:rPr>
        <w:t xml:space="preserve"> </w:t>
      </w:r>
      <w:r w:rsidR="008A414E" w:rsidRPr="00FC00E0">
        <w:rPr>
          <w:rFonts w:cstheme="minorHAnsi"/>
        </w:rPr>
        <w:t xml:space="preserve">lub wariantowe </w:t>
      </w:r>
      <w:r w:rsidRPr="00FC00E0">
        <w:rPr>
          <w:rFonts w:cstheme="minorHAnsi"/>
        </w:rPr>
        <w:t>będą odrzucone. Oferta zostanie odrzucona, jeżeli jej treść nie odpowiada treści warunków określonych w zapytaniu ofertowym. Z tytułu odrzucenia oferty Wykonawcy nie przysługują żadne roszczenia przeciwko Zamawiającemu.</w:t>
      </w:r>
    </w:p>
    <w:p w14:paraId="13542876" w14:textId="5DDDA33B" w:rsidR="008A414E" w:rsidRPr="00FC00E0" w:rsidRDefault="008A414E" w:rsidP="008A414E">
      <w:pPr>
        <w:spacing w:after="0" w:line="240" w:lineRule="auto"/>
        <w:jc w:val="both"/>
        <w:rPr>
          <w:rFonts w:cstheme="minorHAnsi"/>
        </w:rPr>
      </w:pPr>
      <w:r w:rsidRPr="00FC00E0">
        <w:rPr>
          <w:rFonts w:cstheme="minorHAnsi"/>
        </w:rPr>
        <w:t>3. Zamawiający dopuszcza składanie ofert częściowych poprzez wskazanie ilości godzin, jakie Wykonawca jest wstanie zrealizować w ramach tego zamówienia. Ilość godzin należy wskazać na formularzu ofertowym.</w:t>
      </w:r>
    </w:p>
    <w:p w14:paraId="1ACBFE01" w14:textId="14653988" w:rsidR="00B266DC" w:rsidRPr="00FC00E0" w:rsidRDefault="00B266DC" w:rsidP="008A414E">
      <w:pPr>
        <w:spacing w:after="0" w:line="240" w:lineRule="auto"/>
        <w:jc w:val="both"/>
        <w:rPr>
          <w:rFonts w:cstheme="minorHAnsi"/>
        </w:rPr>
      </w:pPr>
      <w:r w:rsidRPr="00FC00E0">
        <w:rPr>
          <w:rFonts w:cstheme="minorHAnsi"/>
        </w:rPr>
        <w:t>4. Wykonawca może zastrzec w treści oferty informacje stanowiące tajemnicę przedsiębiorstwa w rozumieniu przepisów ustawy o zwalczaniu nieuczciwej konkurencji. Przez tajemnicę przedsiębiorstwa w rozumieniu art. 11 ust 2 ustawy ż dnia 16 kwietnia 1993 r. o zwalczaniu nieuczciwej konkurencji (Dz.U.2018.419 j.t. ze zm.)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złożone w oddzielnej kopercie z oznakowaniem „Tajemnica przedsiębiorstwa” lub zszyte oddzielnie od pozostałych, jawnych elementów oferty. W przypadku złożenia oferty drogą mailową lub za pomocą systemu Baza Konkurencyjności informacje stanowiące tajemnicę przedsiębiorstwa powinny być dołączone do maila jako osobny zarchiwizowany załącznik – .zip lub .</w:t>
      </w:r>
      <w:proofErr w:type="spellStart"/>
      <w:r w:rsidRPr="00FC00E0">
        <w:rPr>
          <w:rFonts w:cstheme="minorHAnsi"/>
        </w:rPr>
        <w:t>rar</w:t>
      </w:r>
      <w:proofErr w:type="spellEnd"/>
      <w:r w:rsidRPr="00FC00E0">
        <w:rPr>
          <w:rFonts w:cstheme="minorHAnsi"/>
        </w:rPr>
        <w:t xml:space="preserve"> zatytułowany „Tajemnica przedsiębiorstwa”. Wykonawca zobowiązany jest do złożenia dodatkowego oświadczenia wskazującego, które informacje w ofercie stanowią tajemnice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4D9E32EC" w14:textId="512DDDCE" w:rsidR="006D3162" w:rsidRPr="00FC00E0" w:rsidRDefault="006D3162" w:rsidP="006D3162">
      <w:pPr>
        <w:spacing w:after="0" w:line="240" w:lineRule="auto"/>
        <w:rPr>
          <w:rFonts w:cstheme="minorHAnsi"/>
          <w:b/>
          <w:u w:val="single"/>
        </w:rPr>
      </w:pPr>
    </w:p>
    <w:p w14:paraId="19904609" w14:textId="0CFBDC5D" w:rsidR="006D3162" w:rsidRPr="00FC00E0" w:rsidRDefault="006564F5" w:rsidP="006D3162">
      <w:pPr>
        <w:spacing w:after="0" w:line="240" w:lineRule="auto"/>
        <w:rPr>
          <w:rFonts w:cstheme="minorHAnsi"/>
          <w:b/>
          <w:u w:val="single"/>
        </w:rPr>
      </w:pPr>
      <w:r w:rsidRPr="00FC00E0">
        <w:rPr>
          <w:rFonts w:cstheme="minorHAnsi"/>
          <w:b/>
          <w:u w:val="single"/>
        </w:rPr>
        <w:t>IX</w:t>
      </w:r>
      <w:r w:rsidR="006D3162" w:rsidRPr="00FC00E0">
        <w:rPr>
          <w:rFonts w:cstheme="minorHAnsi"/>
          <w:b/>
          <w:u w:val="single"/>
        </w:rPr>
        <w:t>. Dodatkowe uwagi:</w:t>
      </w:r>
    </w:p>
    <w:p w14:paraId="4EDB828A" w14:textId="211E6E06" w:rsidR="006D3162" w:rsidRPr="00FC00E0" w:rsidRDefault="006D3162" w:rsidP="006D3162">
      <w:pPr>
        <w:spacing w:after="0" w:line="240" w:lineRule="auto"/>
        <w:rPr>
          <w:rFonts w:cstheme="minorHAnsi"/>
        </w:rPr>
      </w:pPr>
      <w:r w:rsidRPr="00FC00E0">
        <w:rPr>
          <w:rFonts w:cstheme="minorHAnsi"/>
        </w:rPr>
        <w:t xml:space="preserve">1. Zamawiający nie dopuszcza możliwości składania ofert </w:t>
      </w:r>
      <w:r w:rsidR="00D37FD0" w:rsidRPr="00FC00E0">
        <w:rPr>
          <w:rFonts w:cstheme="minorHAnsi"/>
        </w:rPr>
        <w:t>wariantowych.</w:t>
      </w:r>
    </w:p>
    <w:p w14:paraId="562BB59C" w14:textId="1A7D8721" w:rsidR="006D3162" w:rsidRPr="00FC00E0" w:rsidRDefault="006D3162" w:rsidP="006D3162">
      <w:pPr>
        <w:spacing w:after="0" w:line="240" w:lineRule="auto"/>
        <w:rPr>
          <w:rFonts w:cstheme="minorHAnsi"/>
        </w:rPr>
      </w:pPr>
      <w:r w:rsidRPr="00FC00E0">
        <w:rPr>
          <w:rFonts w:cstheme="minorHAnsi"/>
        </w:rPr>
        <w:lastRenderedPageBreak/>
        <w:t xml:space="preserve">2. Zamawiający dopuszcza przeprowadzenie negocjacji z </w:t>
      </w:r>
      <w:r w:rsidR="001917A9" w:rsidRPr="00FC00E0">
        <w:rPr>
          <w:rFonts w:cstheme="minorHAnsi"/>
        </w:rPr>
        <w:t>Wykonawcą</w:t>
      </w:r>
      <w:r w:rsidRPr="00FC00E0">
        <w:rPr>
          <w:rFonts w:cstheme="minorHAnsi"/>
        </w:rPr>
        <w:t xml:space="preserve">, którego oferta uzyskała najwyższą ilość </w:t>
      </w:r>
      <w:proofErr w:type="gramStart"/>
      <w:r w:rsidRPr="00FC00E0">
        <w:rPr>
          <w:rFonts w:cstheme="minorHAnsi"/>
        </w:rPr>
        <w:t>punktów</w:t>
      </w:r>
      <w:proofErr w:type="gramEnd"/>
      <w:r w:rsidRPr="00FC00E0">
        <w:rPr>
          <w:rFonts w:cstheme="minorHAnsi"/>
        </w:rPr>
        <w:t xml:space="preserve"> jednakże warunki finansowane przekraczają kwoty założone we wniosku o dofinansowanie. </w:t>
      </w:r>
    </w:p>
    <w:p w14:paraId="65E2F477" w14:textId="6AEE20E9" w:rsidR="006D3162" w:rsidRPr="00FC00E0" w:rsidRDefault="006D3162" w:rsidP="006D3162">
      <w:pPr>
        <w:spacing w:after="0" w:line="240" w:lineRule="auto"/>
        <w:rPr>
          <w:rFonts w:cstheme="minorHAnsi"/>
        </w:rPr>
      </w:pPr>
      <w:r w:rsidRPr="00FC00E0">
        <w:rPr>
          <w:rFonts w:cstheme="minorHAnsi"/>
        </w:rPr>
        <w:t xml:space="preserve">3. Zamawiający zastrzega sobie prawo do unieważnienia postępowania na każdym etapie bez podawania przyczyny. </w:t>
      </w:r>
    </w:p>
    <w:p w14:paraId="4EC96E6B" w14:textId="4C716B4D" w:rsidR="006D3162" w:rsidRPr="00FC00E0" w:rsidRDefault="006D3162" w:rsidP="006D3162">
      <w:pPr>
        <w:spacing w:after="0" w:line="240" w:lineRule="auto"/>
        <w:rPr>
          <w:rFonts w:cstheme="minorHAnsi"/>
        </w:rPr>
      </w:pPr>
      <w:r w:rsidRPr="00FC00E0">
        <w:rPr>
          <w:rFonts w:cstheme="minorHAnsi"/>
        </w:rPr>
        <w:t xml:space="preserve">4. Decyzja Zamawiającego o odrzuceniu oferty jest decyzją ostateczną. </w:t>
      </w:r>
    </w:p>
    <w:p w14:paraId="209DDC02" w14:textId="72EBA125" w:rsidR="006D3162" w:rsidRPr="00FC00E0" w:rsidRDefault="006D3162" w:rsidP="006D3162">
      <w:pPr>
        <w:spacing w:after="0" w:line="240" w:lineRule="auto"/>
        <w:rPr>
          <w:rFonts w:cstheme="minorHAnsi"/>
        </w:rPr>
      </w:pPr>
      <w:r w:rsidRPr="00FC00E0">
        <w:rPr>
          <w:rFonts w:cstheme="minorHAnsi"/>
        </w:rPr>
        <w:t xml:space="preserve">5. W przypadku, gdy wybrany </w:t>
      </w:r>
      <w:r w:rsidR="001917A9" w:rsidRPr="00FC00E0">
        <w:rPr>
          <w:rFonts w:cstheme="minorHAnsi"/>
        </w:rPr>
        <w:t>Wykonawca</w:t>
      </w:r>
      <w:r w:rsidRPr="00FC00E0">
        <w:rPr>
          <w:rFonts w:cstheme="minorHAnsi"/>
        </w:rPr>
        <w:t xml:space="preserve"> odstąpi od podpisania umowy z Zamawiającym, możliwe jest podpisanie przez Zamawiającego umowy z kolejnym </w:t>
      </w:r>
      <w:r w:rsidR="001917A9" w:rsidRPr="00FC00E0">
        <w:rPr>
          <w:rFonts w:cstheme="minorHAnsi"/>
        </w:rPr>
        <w:t>Wykonawcą</w:t>
      </w:r>
      <w:r w:rsidRPr="00FC00E0">
        <w:rPr>
          <w:rFonts w:cstheme="minorHAnsi"/>
        </w:rPr>
        <w:t xml:space="preserve">, który w postępowaniu uzyskał kolejną najwyższą liczbę punktów. </w:t>
      </w:r>
    </w:p>
    <w:p w14:paraId="6D43B5E2" w14:textId="77777777" w:rsidR="004408AD" w:rsidRPr="00FC00E0" w:rsidRDefault="004408AD" w:rsidP="006D3162">
      <w:pPr>
        <w:spacing w:after="0" w:line="240" w:lineRule="auto"/>
        <w:rPr>
          <w:rFonts w:cstheme="minorHAnsi"/>
        </w:rPr>
      </w:pPr>
    </w:p>
    <w:p w14:paraId="35688877" w14:textId="354188AB" w:rsidR="000E0B73" w:rsidRPr="00FC00E0" w:rsidRDefault="006564F5" w:rsidP="000E0B73">
      <w:pPr>
        <w:spacing w:after="0" w:line="240" w:lineRule="auto"/>
        <w:rPr>
          <w:rFonts w:cstheme="minorHAnsi"/>
          <w:b/>
        </w:rPr>
      </w:pPr>
      <w:r w:rsidRPr="00FC00E0">
        <w:rPr>
          <w:rFonts w:cstheme="minorHAnsi"/>
          <w:b/>
        </w:rPr>
        <w:t xml:space="preserve">X. </w:t>
      </w:r>
      <w:r w:rsidR="000E0B73" w:rsidRPr="00FC00E0">
        <w:rPr>
          <w:rFonts w:cstheme="minorHAnsi"/>
          <w:b/>
        </w:rPr>
        <w:t xml:space="preserve">INFORMACJE O FORMALNOŚCIACH, JAKICH NALEŻY DOPEŁNIĆ W CELU ZAWARCIA UMOWY </w:t>
      </w:r>
    </w:p>
    <w:p w14:paraId="06481D98" w14:textId="72F0F1D3" w:rsidR="000E0B73" w:rsidRPr="00FC00E0" w:rsidRDefault="008A1715" w:rsidP="000E0B73">
      <w:pPr>
        <w:spacing w:after="0" w:line="240" w:lineRule="auto"/>
        <w:jc w:val="both"/>
        <w:rPr>
          <w:rFonts w:cstheme="minorHAnsi"/>
        </w:rPr>
      </w:pPr>
      <w:r w:rsidRPr="00FC00E0">
        <w:rPr>
          <w:rFonts w:cstheme="minorHAnsi"/>
        </w:rPr>
        <w:t xml:space="preserve">1. </w:t>
      </w:r>
      <w:r w:rsidR="00FB78E2" w:rsidRPr="00FC00E0">
        <w:rPr>
          <w:rFonts w:cstheme="minorHAnsi"/>
        </w:rPr>
        <w:t>Wykonawca</w:t>
      </w:r>
      <w:r w:rsidR="000E0B73" w:rsidRPr="00FC00E0">
        <w:rPr>
          <w:rFonts w:cstheme="minorHAnsi"/>
        </w:rPr>
        <w:t>, którego oferta zostanie wybrana jako najkorzystniejsza ma obowiązek zawarcia z Zamawiającym umowy w terminie i miejscu wskazanym przez Zamawiającego.</w:t>
      </w:r>
    </w:p>
    <w:p w14:paraId="17A3F3F6" w14:textId="2419EB5B" w:rsidR="000E0B73" w:rsidRPr="00FC00E0" w:rsidRDefault="008A1715" w:rsidP="000E0B73">
      <w:pPr>
        <w:spacing w:after="0" w:line="240" w:lineRule="auto"/>
        <w:jc w:val="both"/>
        <w:rPr>
          <w:rFonts w:cstheme="minorHAnsi"/>
        </w:rPr>
      </w:pPr>
      <w:r w:rsidRPr="00FC00E0">
        <w:rPr>
          <w:rFonts w:cstheme="minorHAnsi"/>
        </w:rPr>
        <w:t xml:space="preserve">2. </w:t>
      </w:r>
      <w:r w:rsidR="000E0B73" w:rsidRPr="00FC00E0">
        <w:rPr>
          <w:rFonts w:cstheme="minorHAnsi"/>
        </w:rPr>
        <w:t xml:space="preserve">Jeżeli </w:t>
      </w:r>
      <w:r w:rsidR="00FB78E2" w:rsidRPr="00FC00E0">
        <w:rPr>
          <w:rFonts w:cstheme="minorHAnsi"/>
        </w:rPr>
        <w:t>Wykonawcą</w:t>
      </w:r>
      <w:r w:rsidR="000E0B73" w:rsidRPr="00FC00E0">
        <w:rPr>
          <w:rFonts w:cstheme="minorHAnsi"/>
        </w:rPr>
        <w:t xml:space="preserve"> jest osoba fizyczna lub osoba fizyczna prowadząca działalność gospodarczą (realizująca zamówienie osobiście) – będzie ona zobowiązana do realizacji przedmiotu zapytania osobiście na podstawie umowy zlecenia. Ponadto, zgodnie z Wytycznymi w zakresie kwalifikowalności wydatków w ramach Europejskiego Funduszu Rozwoju Regionalnego, Europejskiego Funduszu Społecznego oraz Funduszu Spójności na lata 2014 – 2020, w okresie realizacji umowy osoba ta:</w:t>
      </w:r>
    </w:p>
    <w:p w14:paraId="07D2F080" w14:textId="39AED105" w:rsidR="000E0B73" w:rsidRPr="00FC00E0" w:rsidRDefault="008A1715" w:rsidP="000E0B73">
      <w:pPr>
        <w:spacing w:after="0" w:line="240" w:lineRule="auto"/>
        <w:jc w:val="both"/>
        <w:rPr>
          <w:rFonts w:cstheme="minorHAnsi"/>
        </w:rPr>
      </w:pPr>
      <w:r w:rsidRPr="00FC00E0">
        <w:rPr>
          <w:rFonts w:cstheme="minorHAnsi"/>
        </w:rPr>
        <w:t xml:space="preserve">a. </w:t>
      </w:r>
      <w:r w:rsidR="000E0B73" w:rsidRPr="00FC00E0">
        <w:rPr>
          <w:rFonts w:cstheme="minorHAnsi"/>
        </w:rPr>
        <w:t>nie może być zatrudniona jednocześnie w instytucji uczestniczącej w realizacji RPO WSL na podstawie stosunku pracy, chyba że n</w:t>
      </w:r>
      <w:r w:rsidRPr="00FC00E0">
        <w:rPr>
          <w:rFonts w:cstheme="minorHAnsi"/>
        </w:rPr>
        <w:t xml:space="preserve">ie zachodzi konflikt interesów </w:t>
      </w:r>
      <w:r w:rsidR="000E0B73" w:rsidRPr="00FC00E0">
        <w:rPr>
          <w:rFonts w:cstheme="minorHAnsi"/>
        </w:rPr>
        <w:t>lub podwójne finansowanie oraz</w:t>
      </w:r>
    </w:p>
    <w:p w14:paraId="42610098" w14:textId="05CF3A50" w:rsidR="000E0B73" w:rsidRPr="00FC00E0" w:rsidRDefault="008A1715" w:rsidP="000E0B73">
      <w:pPr>
        <w:spacing w:after="0" w:line="240" w:lineRule="auto"/>
        <w:jc w:val="both"/>
        <w:rPr>
          <w:rFonts w:cstheme="minorHAnsi"/>
        </w:rPr>
      </w:pPr>
      <w:r w:rsidRPr="00FC00E0">
        <w:rPr>
          <w:rFonts w:cstheme="minorHAnsi"/>
        </w:rPr>
        <w:t xml:space="preserve">b. </w:t>
      </w:r>
      <w:r w:rsidR="000E0B73" w:rsidRPr="00FC00E0">
        <w:rPr>
          <w:rFonts w:cstheme="minorHAnsi"/>
        </w:rPr>
        <w:t>posiada możliwość prawidłowej i efektywnej realizacji wszystkich zadań powierzonych w ramach zleconej usługi, tj.</w:t>
      </w:r>
      <w:r w:rsidR="00452EA1">
        <w:rPr>
          <w:rFonts w:cstheme="minorHAnsi"/>
        </w:rPr>
        <w:t xml:space="preserve"> </w:t>
      </w:r>
      <w:r w:rsidR="000E0B73" w:rsidRPr="00FC00E0">
        <w:rPr>
          <w:rFonts w:cstheme="minorHAnsi"/>
        </w:rPr>
        <w:t>łączne zaangażowanie zawodowe tej osoby w realizację wszystkich projektów finansowanych z funduszy strukturalnych i FS (Fundusz Spójności) oraz działań finansowanych z innych źródeł, w tym środków własnych Zamawiającego i innych podmiotów, nie przekroczy 276 godzin miesięcznie.</w:t>
      </w:r>
    </w:p>
    <w:p w14:paraId="1BA390A7" w14:textId="07BD7682" w:rsidR="000E0B73" w:rsidRPr="00FC00E0" w:rsidRDefault="008A1715" w:rsidP="000E0B73">
      <w:pPr>
        <w:spacing w:after="0" w:line="240" w:lineRule="auto"/>
        <w:jc w:val="both"/>
        <w:rPr>
          <w:rFonts w:cstheme="minorHAnsi"/>
        </w:rPr>
      </w:pPr>
      <w:r w:rsidRPr="00FC00E0">
        <w:rPr>
          <w:rFonts w:cstheme="minorHAnsi"/>
        </w:rPr>
        <w:t xml:space="preserve">3. </w:t>
      </w:r>
      <w:r w:rsidR="000E0B73" w:rsidRPr="00FC00E0">
        <w:rPr>
          <w:rFonts w:cstheme="minorHAnsi"/>
        </w:rPr>
        <w:t xml:space="preserve">Jeżeli </w:t>
      </w:r>
      <w:r w:rsidR="00FB78E2" w:rsidRPr="00FC00E0">
        <w:rPr>
          <w:rFonts w:cstheme="minorHAnsi"/>
        </w:rPr>
        <w:t>Wykonawca</w:t>
      </w:r>
      <w:r w:rsidR="000E0B73" w:rsidRPr="00FC00E0">
        <w:rPr>
          <w:rFonts w:cstheme="minorHAnsi"/>
        </w:rPr>
        <w:t>, którego oferta została wybrana, przedstawił nieprawdziwe dane lub uchylił się od zawarcia umowy, Zamawiający wybierze następną w kolejności ofertę spełniającą wymagania.</w:t>
      </w:r>
    </w:p>
    <w:p w14:paraId="6CF11D8D" w14:textId="77777777" w:rsidR="000E0B73" w:rsidRPr="00FC00E0" w:rsidRDefault="000E0B73" w:rsidP="006D3162">
      <w:pPr>
        <w:spacing w:after="0" w:line="240" w:lineRule="auto"/>
        <w:rPr>
          <w:rFonts w:cstheme="minorHAnsi"/>
        </w:rPr>
      </w:pPr>
    </w:p>
    <w:p w14:paraId="77FA0C24" w14:textId="6BAE5B00" w:rsidR="009860B8" w:rsidRPr="00FC00E0" w:rsidRDefault="009860B8" w:rsidP="006D3162">
      <w:pPr>
        <w:spacing w:after="0" w:line="240" w:lineRule="auto"/>
        <w:rPr>
          <w:rFonts w:cstheme="minorHAnsi"/>
          <w:b/>
        </w:rPr>
      </w:pPr>
      <w:r w:rsidRPr="00FC00E0">
        <w:rPr>
          <w:rFonts w:cstheme="minorHAnsi"/>
          <w:b/>
        </w:rPr>
        <w:t>XI. Informacja o możliwości zmiany w umowie</w:t>
      </w:r>
    </w:p>
    <w:p w14:paraId="1410E35A" w14:textId="64F8C6CC" w:rsidR="007F2B6C" w:rsidRPr="00FC00E0" w:rsidRDefault="007F2B6C" w:rsidP="007F2B6C">
      <w:pPr>
        <w:spacing w:after="0" w:line="240" w:lineRule="auto"/>
        <w:rPr>
          <w:rFonts w:cstheme="minorHAnsi"/>
        </w:rPr>
      </w:pPr>
      <w:r w:rsidRPr="00FC00E0">
        <w:rPr>
          <w:rFonts w:cstheme="minorHAnsi"/>
        </w:rPr>
        <w:t>Zamawiający zastrzega sobie możliwość dokonywania zmian w umowie zawartej z Wykonawcą, który zostanie wybrany w wyniku przeprowadzonego postępowania. Ewentualne zmiany zapisów umowy będą zawierane w formie pisemnego aneksu, a ponadto będą one mogły być wprowadzane z powodu:</w:t>
      </w:r>
    </w:p>
    <w:p w14:paraId="66EEBE8C" w14:textId="3CB52BE1" w:rsidR="007F2B6C" w:rsidRPr="00FC00E0" w:rsidRDefault="007F2B6C" w:rsidP="007F2B6C">
      <w:pPr>
        <w:spacing w:after="0" w:line="240" w:lineRule="auto"/>
        <w:rPr>
          <w:rFonts w:cstheme="minorHAnsi"/>
        </w:rPr>
      </w:pPr>
      <w:r w:rsidRPr="00FC00E0">
        <w:rPr>
          <w:rFonts w:cstheme="minorHAnsi"/>
        </w:rPr>
        <w:t xml:space="preserve">1. wystąpienia uzasadnionych zmian w zakresie i sposobie wykonania przedmiotu zamówienia (zmiana miejsca realizacji usługi, zmiana ilości godzin wsparcia, </w:t>
      </w:r>
      <w:r w:rsidR="00FD17C6" w:rsidRPr="00FC00E0">
        <w:rPr>
          <w:rFonts w:cstheme="minorHAnsi"/>
        </w:rPr>
        <w:t>terminu wykonywania zamówienia, i</w:t>
      </w:r>
      <w:r w:rsidRPr="00FC00E0">
        <w:rPr>
          <w:rFonts w:cstheme="minorHAnsi"/>
        </w:rPr>
        <w:t>tp.);</w:t>
      </w:r>
    </w:p>
    <w:p w14:paraId="7010EC4E" w14:textId="23E46ABB" w:rsidR="007F2B6C" w:rsidRPr="00FC00E0" w:rsidRDefault="007F2B6C" w:rsidP="007F2B6C">
      <w:pPr>
        <w:spacing w:after="0" w:line="240" w:lineRule="auto"/>
        <w:rPr>
          <w:rFonts w:cstheme="minorHAnsi"/>
        </w:rPr>
      </w:pPr>
      <w:r w:rsidRPr="00FC00E0">
        <w:rPr>
          <w:rFonts w:cstheme="minorHAnsi"/>
        </w:rPr>
        <w:t>2. wystąpienia obiektywnych przyczyn niezależnych od Zamawiającego i Wykonawcy;</w:t>
      </w:r>
    </w:p>
    <w:p w14:paraId="5446584F" w14:textId="6B197B43" w:rsidR="007F2B6C" w:rsidRPr="00FC00E0" w:rsidRDefault="007F2B6C" w:rsidP="007F2B6C">
      <w:pPr>
        <w:spacing w:after="0" w:line="240" w:lineRule="auto"/>
        <w:rPr>
          <w:rFonts w:cstheme="minorHAnsi"/>
        </w:rPr>
      </w:pPr>
      <w:r w:rsidRPr="00FC00E0">
        <w:rPr>
          <w:rFonts w:cstheme="minorHAnsi"/>
        </w:rPr>
        <w:t>3. wystąpienia okoliczności będących wynikiem działania siły wyższej;</w:t>
      </w:r>
    </w:p>
    <w:p w14:paraId="4EB0B220" w14:textId="45DECE49" w:rsidR="009860B8" w:rsidRPr="00FC00E0" w:rsidRDefault="007F2B6C" w:rsidP="006D3162">
      <w:pPr>
        <w:spacing w:after="0" w:line="240" w:lineRule="auto"/>
        <w:rPr>
          <w:rFonts w:cstheme="minorHAnsi"/>
        </w:rPr>
      </w:pPr>
      <w:r w:rsidRPr="00FC00E0">
        <w:rPr>
          <w:rFonts w:cstheme="minorHAnsi"/>
        </w:rPr>
        <w:t xml:space="preserve">4.  zmian umowy o dofinansowanie, jaką Zamawiający zawarł </w:t>
      </w:r>
      <w:r w:rsidR="00F86300" w:rsidRPr="00FC00E0">
        <w:rPr>
          <w:rFonts w:cstheme="minorHAnsi"/>
        </w:rPr>
        <w:t xml:space="preserve">z </w:t>
      </w:r>
      <w:r w:rsidRPr="00FC00E0">
        <w:rPr>
          <w:rFonts w:cstheme="minorHAnsi"/>
        </w:rPr>
        <w:t>Urzędem Marszałkowskim Województwa Śląskiego.</w:t>
      </w:r>
    </w:p>
    <w:p w14:paraId="1AE605FD" w14:textId="77777777" w:rsidR="009860B8" w:rsidRPr="00FC00E0" w:rsidRDefault="009860B8" w:rsidP="006D3162">
      <w:pPr>
        <w:spacing w:after="0" w:line="240" w:lineRule="auto"/>
        <w:rPr>
          <w:rFonts w:cstheme="minorHAnsi"/>
        </w:rPr>
      </w:pPr>
    </w:p>
    <w:p w14:paraId="01B07015" w14:textId="05807F79" w:rsidR="006D3162" w:rsidRPr="00FC00E0" w:rsidRDefault="006D3162" w:rsidP="006D3162">
      <w:pPr>
        <w:spacing w:after="0" w:line="240" w:lineRule="auto"/>
        <w:rPr>
          <w:rFonts w:cstheme="minorHAnsi"/>
          <w:b/>
          <w:u w:val="single"/>
        </w:rPr>
      </w:pPr>
      <w:r w:rsidRPr="00FC00E0">
        <w:rPr>
          <w:rFonts w:cstheme="minorHAnsi"/>
          <w:b/>
          <w:u w:val="single"/>
        </w:rPr>
        <w:t>X</w:t>
      </w:r>
      <w:r w:rsidR="009860B8" w:rsidRPr="00FC00E0">
        <w:rPr>
          <w:rFonts w:cstheme="minorHAnsi"/>
          <w:b/>
          <w:u w:val="single"/>
        </w:rPr>
        <w:t>I</w:t>
      </w:r>
      <w:r w:rsidR="006564F5" w:rsidRPr="00FC00E0">
        <w:rPr>
          <w:rFonts w:cstheme="minorHAnsi"/>
          <w:b/>
          <w:u w:val="single"/>
        </w:rPr>
        <w:t>I</w:t>
      </w:r>
      <w:r w:rsidRPr="00FC00E0">
        <w:rPr>
          <w:rFonts w:cstheme="minorHAnsi"/>
          <w:b/>
          <w:u w:val="single"/>
        </w:rPr>
        <w:t>. Miejsce i termin składania ofert:</w:t>
      </w:r>
    </w:p>
    <w:p w14:paraId="68C87984" w14:textId="34AB17A6" w:rsidR="006D3162" w:rsidRPr="00FC00E0" w:rsidRDefault="006D3162" w:rsidP="006D3162">
      <w:pPr>
        <w:spacing w:after="0" w:line="240" w:lineRule="auto"/>
        <w:rPr>
          <w:rFonts w:cstheme="minorHAnsi"/>
        </w:rPr>
      </w:pPr>
      <w:r w:rsidRPr="00FC00E0">
        <w:rPr>
          <w:rFonts w:cstheme="minorHAnsi"/>
        </w:rPr>
        <w:t xml:space="preserve">Oferty prosimy składać do </w:t>
      </w:r>
      <w:r w:rsidR="005F075F">
        <w:rPr>
          <w:rFonts w:cstheme="minorHAnsi"/>
          <w:b/>
          <w:bCs/>
        </w:rPr>
        <w:t>11</w:t>
      </w:r>
      <w:r w:rsidR="00C86730" w:rsidRPr="00866199">
        <w:rPr>
          <w:rFonts w:cstheme="minorHAnsi"/>
          <w:b/>
          <w:bCs/>
        </w:rPr>
        <w:t>.</w:t>
      </w:r>
      <w:r w:rsidR="005F075F">
        <w:rPr>
          <w:rFonts w:cstheme="minorHAnsi"/>
          <w:b/>
          <w:bCs/>
        </w:rPr>
        <w:t>03</w:t>
      </w:r>
      <w:r w:rsidR="00C24501" w:rsidRPr="00FC00E0">
        <w:rPr>
          <w:rFonts w:cstheme="minorHAnsi"/>
          <w:b/>
        </w:rPr>
        <w:t>.20</w:t>
      </w:r>
      <w:r w:rsidR="00CD2FA4" w:rsidRPr="00FC00E0">
        <w:rPr>
          <w:rFonts w:cstheme="minorHAnsi"/>
          <w:b/>
        </w:rPr>
        <w:t>2</w:t>
      </w:r>
      <w:r w:rsidR="005F075F">
        <w:rPr>
          <w:rFonts w:cstheme="minorHAnsi"/>
          <w:b/>
        </w:rPr>
        <w:t>2</w:t>
      </w:r>
      <w:r w:rsidR="00F36A7B" w:rsidRPr="00FC00E0">
        <w:rPr>
          <w:rFonts w:cstheme="minorHAnsi"/>
          <w:b/>
        </w:rPr>
        <w:t xml:space="preserve"> r</w:t>
      </w:r>
      <w:r w:rsidR="00C03834" w:rsidRPr="00FC00E0">
        <w:rPr>
          <w:rFonts w:cstheme="minorHAnsi"/>
          <w:b/>
        </w:rPr>
        <w:t xml:space="preserve">. do godz. </w:t>
      </w:r>
      <w:r w:rsidR="008A414E" w:rsidRPr="00FC00E0">
        <w:rPr>
          <w:rFonts w:cstheme="minorHAnsi"/>
          <w:b/>
        </w:rPr>
        <w:t>24</w:t>
      </w:r>
      <w:r w:rsidRPr="00FC00E0">
        <w:rPr>
          <w:rFonts w:cstheme="minorHAnsi"/>
          <w:b/>
        </w:rPr>
        <w:t>:00</w:t>
      </w:r>
      <w:r w:rsidRPr="00FC00E0">
        <w:rPr>
          <w:rFonts w:cstheme="minorHAnsi"/>
        </w:rPr>
        <w:t xml:space="preserve">  </w:t>
      </w:r>
    </w:p>
    <w:p w14:paraId="51CAECDC" w14:textId="3EAA9E5A" w:rsidR="00390795" w:rsidRPr="00FC00E0" w:rsidRDefault="006D3162" w:rsidP="00F36A16">
      <w:pPr>
        <w:spacing w:after="0" w:line="240" w:lineRule="auto"/>
        <w:jc w:val="both"/>
        <w:rPr>
          <w:rFonts w:cstheme="minorHAnsi"/>
        </w:rPr>
      </w:pPr>
      <w:r w:rsidRPr="00FC00E0">
        <w:rPr>
          <w:rFonts w:cstheme="minorHAnsi"/>
        </w:rPr>
        <w:t xml:space="preserve">Oferta </w:t>
      </w:r>
      <w:r w:rsidR="00F36A16" w:rsidRPr="00FC00E0">
        <w:rPr>
          <w:rFonts w:cstheme="minorHAnsi"/>
        </w:rPr>
        <w:t xml:space="preserve">(i ewentualne pytania) </w:t>
      </w:r>
      <w:r w:rsidRPr="00FC00E0">
        <w:rPr>
          <w:rFonts w:cstheme="minorHAnsi"/>
        </w:rPr>
        <w:t>powinn</w:t>
      </w:r>
      <w:r w:rsidR="00452EA1">
        <w:rPr>
          <w:rFonts w:cstheme="minorHAnsi"/>
        </w:rPr>
        <w:t>a</w:t>
      </w:r>
      <w:r w:rsidRPr="00FC00E0">
        <w:rPr>
          <w:rFonts w:cstheme="minorHAnsi"/>
        </w:rPr>
        <w:t xml:space="preserve"> być przesłana za pośrednictwem: </w:t>
      </w:r>
      <w:r w:rsidR="00531F53" w:rsidRPr="00FC00E0">
        <w:rPr>
          <w:rFonts w:cstheme="minorHAnsi"/>
        </w:rPr>
        <w:t xml:space="preserve">poczty elektronicznej </w:t>
      </w:r>
      <w:r w:rsidR="0082501F" w:rsidRPr="00FC00E0">
        <w:rPr>
          <w:rFonts w:cstheme="minorHAnsi"/>
        </w:rPr>
        <w:t xml:space="preserve">na adres email: pro-inwest@pro-inwest.org (zeskanowane podpisane i skompresowane pliki PDF), </w:t>
      </w:r>
      <w:r w:rsidRPr="00FC00E0">
        <w:rPr>
          <w:rFonts w:cstheme="minorHAnsi"/>
        </w:rPr>
        <w:t>poczt</w:t>
      </w:r>
      <w:r w:rsidR="003369FB" w:rsidRPr="00FC00E0">
        <w:rPr>
          <w:rFonts w:cstheme="minorHAnsi"/>
        </w:rPr>
        <w:t>y</w:t>
      </w:r>
      <w:r w:rsidR="0082501F" w:rsidRPr="00FC00E0">
        <w:rPr>
          <w:rFonts w:cstheme="minorHAnsi"/>
        </w:rPr>
        <w:t xml:space="preserve"> tradycyjnej</w:t>
      </w:r>
      <w:r w:rsidRPr="00FC00E0">
        <w:rPr>
          <w:rFonts w:cstheme="minorHAnsi"/>
        </w:rPr>
        <w:t xml:space="preserve">, kurierem lub złożona osobiście na adres Zamawiającego: </w:t>
      </w:r>
      <w:r w:rsidR="00C03834" w:rsidRPr="00FC00E0">
        <w:rPr>
          <w:rFonts w:cstheme="minorHAnsi"/>
        </w:rPr>
        <w:t xml:space="preserve">pok. 105 </w:t>
      </w:r>
      <w:r w:rsidR="00FB78E2" w:rsidRPr="00FC00E0">
        <w:rPr>
          <w:rFonts w:cstheme="minorHAnsi"/>
        </w:rPr>
        <w:t xml:space="preserve">I piętro </w:t>
      </w:r>
      <w:r w:rsidRPr="00FC00E0">
        <w:rPr>
          <w:rFonts w:cstheme="minorHAnsi"/>
        </w:rPr>
        <w:t>ul. Modelarska 10, 40-142 Katowice w zamkniętej kopercie z dopiskiem „</w:t>
      </w:r>
      <w:r w:rsidR="00390DD6" w:rsidRPr="00FC00E0">
        <w:rPr>
          <w:rFonts w:cstheme="minorHAnsi"/>
        </w:rPr>
        <w:t>Oferta Indywidualn</w:t>
      </w:r>
      <w:r w:rsidR="00793466" w:rsidRPr="00FC00E0">
        <w:rPr>
          <w:rFonts w:cstheme="minorHAnsi"/>
        </w:rPr>
        <w:t>e</w:t>
      </w:r>
      <w:r w:rsidR="00390DD6" w:rsidRPr="00FC00E0">
        <w:rPr>
          <w:rFonts w:cstheme="minorHAnsi"/>
        </w:rPr>
        <w:t xml:space="preserve"> </w:t>
      </w:r>
      <w:r w:rsidR="00793466" w:rsidRPr="00FC00E0">
        <w:rPr>
          <w:rFonts w:cstheme="minorHAnsi"/>
        </w:rPr>
        <w:t xml:space="preserve">poradnictwo </w:t>
      </w:r>
      <w:r w:rsidR="00774EE8">
        <w:rPr>
          <w:rFonts w:cstheme="minorHAnsi"/>
        </w:rPr>
        <w:t>zawodowe z jobcoachingiem</w:t>
      </w:r>
      <w:r w:rsidR="003F2D12" w:rsidRPr="00FC00E0">
        <w:rPr>
          <w:rFonts w:eastAsia="Trebuchet MS" w:cstheme="minorHAnsi"/>
          <w:lang w:eastAsia="zh-CN"/>
        </w:rPr>
        <w:t xml:space="preserve"> </w:t>
      </w:r>
      <w:r w:rsidR="0076320A">
        <w:rPr>
          <w:rFonts w:eastAsia="Trebuchet MS" w:cstheme="minorHAnsi"/>
          <w:lang w:eastAsia="zh-CN"/>
        </w:rPr>
        <w:t>KPC</w:t>
      </w:r>
      <w:r w:rsidRPr="00FC00E0">
        <w:rPr>
          <w:rFonts w:cstheme="minorHAnsi"/>
        </w:rPr>
        <w:t>”</w:t>
      </w:r>
      <w:r w:rsidR="00390795" w:rsidRPr="00FC00E0">
        <w:rPr>
          <w:rFonts w:cstheme="minorHAnsi"/>
        </w:rPr>
        <w:t xml:space="preserve"> lub poprzez system informatyczny Baza Konkurencyjności, dostępny pod adresem: </w:t>
      </w:r>
      <w:hyperlink r:id="rId11" w:history="1">
        <w:r w:rsidR="00C66ED9" w:rsidRPr="000A3CB6">
          <w:rPr>
            <w:rStyle w:val="Hipercze"/>
            <w:rFonts w:cstheme="minorHAnsi"/>
          </w:rPr>
          <w:t>https://bazakonkurencyjnosci.funduszeeuropejskie.gov.pl/</w:t>
        </w:r>
      </w:hyperlink>
      <w:r w:rsidR="00C66ED9">
        <w:rPr>
          <w:rFonts w:cstheme="minorHAnsi"/>
        </w:rPr>
        <w:t xml:space="preserve"> </w:t>
      </w:r>
      <w:r w:rsidR="00390795" w:rsidRPr="00FC00E0">
        <w:rPr>
          <w:rFonts w:cstheme="minorHAnsi"/>
        </w:rPr>
        <w:t>Oferta składana poprzez system informatyczny Baza Konkurencyjności powinna być sporządzona zgodnie z instrukcją oferenta w Bazie Konkurencyjności 2021, instrukcja jest dostępna na stronie:</w:t>
      </w:r>
      <w:r w:rsidR="00F36A16" w:rsidRPr="00FC00E0">
        <w:rPr>
          <w:rFonts w:cstheme="minorHAnsi"/>
        </w:rPr>
        <w:t xml:space="preserve"> </w:t>
      </w:r>
      <w:r w:rsidR="00390795" w:rsidRPr="00FC00E0">
        <w:rPr>
          <w:rFonts w:cstheme="minorHAnsi"/>
        </w:rPr>
        <w:t>https://archiwum</w:t>
      </w:r>
      <w:r w:rsidR="0053493E">
        <w:rPr>
          <w:rFonts w:cstheme="minorHAnsi"/>
        </w:rPr>
        <w:t>-</w:t>
      </w:r>
      <w:r w:rsidR="00F36A16" w:rsidRPr="00FC00E0">
        <w:rPr>
          <w:rFonts w:cstheme="minorHAnsi"/>
        </w:rPr>
        <w:t xml:space="preserve"> </w:t>
      </w:r>
      <w:r w:rsidR="00390795" w:rsidRPr="00FC00E0">
        <w:rPr>
          <w:rFonts w:cstheme="minorHAnsi"/>
        </w:rPr>
        <w:t>bazakonkurencyjnosci.funduszeeuropejskie.gov.pl/info/web_instruction.</w:t>
      </w:r>
    </w:p>
    <w:p w14:paraId="61702FD1" w14:textId="08DAED36" w:rsidR="006D3162" w:rsidRPr="00FC00E0" w:rsidRDefault="006D3162" w:rsidP="003369FB">
      <w:pPr>
        <w:spacing w:after="0" w:line="240" w:lineRule="auto"/>
        <w:rPr>
          <w:rFonts w:cstheme="minorHAnsi"/>
        </w:rPr>
      </w:pPr>
      <w:r w:rsidRPr="00FC00E0">
        <w:rPr>
          <w:rFonts w:cstheme="minorHAnsi"/>
        </w:rPr>
        <w:t xml:space="preserve">Każdorazowo decyduje data wpływu oferty do biura, </w:t>
      </w:r>
      <w:r w:rsidR="0082501F" w:rsidRPr="00FC00E0">
        <w:rPr>
          <w:rFonts w:cstheme="minorHAnsi"/>
        </w:rPr>
        <w:t>w przypadku poczty elektronicznej data i godzina wpłynięcia oferty.</w:t>
      </w:r>
    </w:p>
    <w:p w14:paraId="4D84E239" w14:textId="7F740C48" w:rsidR="003C0621" w:rsidRPr="00FC00E0" w:rsidRDefault="006D3162" w:rsidP="0082501F">
      <w:pPr>
        <w:rPr>
          <w:rFonts w:cstheme="minorHAnsi"/>
        </w:rPr>
      </w:pPr>
      <w:r w:rsidRPr="00FC00E0">
        <w:rPr>
          <w:rFonts w:cstheme="minorHAnsi"/>
        </w:rPr>
        <w:lastRenderedPageBreak/>
        <w:t>Osob</w:t>
      </w:r>
      <w:r w:rsidR="00531F53" w:rsidRPr="00FC00E0">
        <w:rPr>
          <w:rFonts w:cstheme="minorHAnsi"/>
        </w:rPr>
        <w:t xml:space="preserve">a do kontaktu: Wojciech Biegun </w:t>
      </w:r>
      <w:r w:rsidRPr="00FC00E0">
        <w:rPr>
          <w:rFonts w:cstheme="minorHAnsi"/>
        </w:rPr>
        <w:t xml:space="preserve">pod nr tel. </w:t>
      </w:r>
      <w:r w:rsidR="004941A8">
        <w:rPr>
          <w:rFonts w:cstheme="minorHAnsi"/>
        </w:rPr>
        <w:t>501 702 606</w:t>
      </w:r>
      <w:r w:rsidRPr="00FC00E0">
        <w:rPr>
          <w:rFonts w:cstheme="minorHAnsi"/>
        </w:rPr>
        <w:t xml:space="preserve"> w godz. od 8:00 do 10:00.</w:t>
      </w:r>
    </w:p>
    <w:p w14:paraId="704F3EE3" w14:textId="1C72DD18" w:rsidR="0082501F" w:rsidRPr="00FC00E0" w:rsidRDefault="0082501F" w:rsidP="0082501F">
      <w:pPr>
        <w:rPr>
          <w:rFonts w:cstheme="minorHAnsi"/>
        </w:rPr>
      </w:pPr>
      <w:r w:rsidRPr="00FC00E0">
        <w:rPr>
          <w:rFonts w:cstheme="minorHAnsi"/>
        </w:rPr>
        <w:t>Z poważaniem</w:t>
      </w:r>
      <w:r w:rsidR="00452EA1">
        <w:rPr>
          <w:rFonts w:cstheme="minorHAnsi"/>
        </w:rPr>
        <w:t>,</w:t>
      </w:r>
      <w:r w:rsidR="00452EA1">
        <w:rPr>
          <w:rFonts w:cstheme="minorHAnsi"/>
        </w:rPr>
        <w:br/>
      </w:r>
      <w:r w:rsidR="00C66C35" w:rsidRPr="00FC00E0">
        <w:rPr>
          <w:rFonts w:cstheme="minorHAnsi"/>
        </w:rPr>
        <w:t>Małgorzata Dobrowolska</w:t>
      </w:r>
    </w:p>
    <w:sectPr w:rsidR="0082501F" w:rsidRPr="00FC00E0" w:rsidSect="007C23B9">
      <w:headerReference w:type="default" r:id="rId12"/>
      <w:footerReference w:type="even" r:id="rId13"/>
      <w:footerReference w:type="default" r:id="rId14"/>
      <w:pgSz w:w="11906" w:h="16838"/>
      <w:pgMar w:top="1440" w:right="1080" w:bottom="1440" w:left="108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7550" w14:textId="77777777" w:rsidR="00BD202A" w:rsidRDefault="00BD202A" w:rsidP="00854A69">
      <w:pPr>
        <w:spacing w:after="0" w:line="240" w:lineRule="auto"/>
      </w:pPr>
      <w:r>
        <w:separator/>
      </w:r>
    </w:p>
  </w:endnote>
  <w:endnote w:type="continuationSeparator" w:id="0">
    <w:p w14:paraId="2DAB563B" w14:textId="77777777" w:rsidR="00BD202A" w:rsidRDefault="00BD202A" w:rsidP="0085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346333066"/>
      <w:docPartObj>
        <w:docPartGallery w:val="Page Numbers (Bottom of Page)"/>
        <w:docPartUnique/>
      </w:docPartObj>
    </w:sdtPr>
    <w:sdtEndPr>
      <w:rPr>
        <w:rStyle w:val="Numerstrony"/>
      </w:rPr>
    </w:sdtEndPr>
    <w:sdtContent>
      <w:p w14:paraId="6CCB1C30" w14:textId="2F56F4D4" w:rsidR="007063BD" w:rsidRDefault="007063BD" w:rsidP="005A69E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282BE4C" w14:textId="77777777" w:rsidR="007063BD" w:rsidRDefault="007063BD" w:rsidP="007063B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117872706"/>
      <w:docPartObj>
        <w:docPartGallery w:val="Page Numbers (Bottom of Page)"/>
        <w:docPartUnique/>
      </w:docPartObj>
    </w:sdtPr>
    <w:sdtEndPr>
      <w:rPr>
        <w:rStyle w:val="Numerstrony"/>
      </w:rPr>
    </w:sdtEndPr>
    <w:sdtContent>
      <w:p w14:paraId="7031132F" w14:textId="5FE5ECD5" w:rsidR="007063BD" w:rsidRDefault="007063BD" w:rsidP="005A69E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776118">
          <w:rPr>
            <w:rStyle w:val="Numerstrony"/>
            <w:noProof/>
          </w:rPr>
          <w:t>8</w:t>
        </w:r>
        <w:r>
          <w:rPr>
            <w:rStyle w:val="Numerstrony"/>
          </w:rPr>
          <w:fldChar w:fldCharType="end"/>
        </w:r>
      </w:p>
    </w:sdtContent>
  </w:sdt>
  <w:p w14:paraId="274C41B7" w14:textId="77777777" w:rsidR="00B62DE0" w:rsidRDefault="00B62DE0" w:rsidP="007063BD">
    <w:pPr>
      <w:pStyle w:val="Stopka"/>
      <w:ind w:right="360"/>
      <w:rPr>
        <w:noProof/>
        <w:lang w:eastAsia="pl-PL"/>
      </w:rPr>
    </w:pPr>
    <w:r w:rsidRPr="00D14314">
      <w:rPr>
        <w:noProof/>
        <w:sz w:val="18"/>
        <w:szCs w:val="18"/>
        <w:lang w:eastAsia="pl-PL"/>
      </w:rPr>
      <w:t xml:space="preserve">     </w:t>
    </w:r>
    <w:r w:rsidRPr="00D14314">
      <w:rPr>
        <w:noProof/>
        <w:lang w:eastAsia="pl-PL"/>
      </w:rPr>
      <w:tab/>
    </w:r>
    <w:r>
      <w:rPr>
        <w:noProof/>
        <w:lang w:eastAsia="pl-PL"/>
      </w:rPr>
      <w:tab/>
      <w:t xml:space="preserve"> </w:t>
    </w:r>
  </w:p>
  <w:p w14:paraId="3381C174" w14:textId="77777777" w:rsidR="00B62DE0" w:rsidRPr="007C23B9" w:rsidRDefault="00B62DE0" w:rsidP="00B33444">
    <w:pPr>
      <w:pStyle w:val="Stopka"/>
      <w:jc w:val="center"/>
      <w:rPr>
        <w:bCs/>
        <w:sz w:val="16"/>
        <w:szCs w:val="16"/>
      </w:rPr>
    </w:pPr>
    <w:r w:rsidRPr="007C23B9">
      <w:rPr>
        <w:sz w:val="16"/>
        <w:szCs w:val="16"/>
      </w:rPr>
      <w:t xml:space="preserve">Projekt współfinansowany ze środków Europejskiego Funduszu Społecznego </w:t>
    </w:r>
    <w:r w:rsidRPr="007C23B9">
      <w:rPr>
        <w:bCs/>
        <w:sz w:val="16"/>
        <w:szCs w:val="16"/>
      </w:rPr>
      <w:t xml:space="preserve">w ramach </w:t>
    </w:r>
  </w:p>
  <w:p w14:paraId="13E74CEB" w14:textId="77777777" w:rsidR="00B62DE0" w:rsidRPr="007C23B9" w:rsidRDefault="00B62DE0" w:rsidP="00B33444">
    <w:pPr>
      <w:pStyle w:val="Stopka"/>
      <w:jc w:val="center"/>
      <w:rPr>
        <w:b/>
        <w:bCs/>
        <w:sz w:val="16"/>
        <w:szCs w:val="16"/>
      </w:rPr>
    </w:pPr>
    <w:r w:rsidRPr="007C23B9">
      <w:rPr>
        <w:bCs/>
        <w:sz w:val="16"/>
        <w:szCs w:val="16"/>
      </w:rPr>
      <w:t>Regionalnego Programu Operacyjnego Województwa Śląskiego na lata 2014-2020</w:t>
    </w:r>
  </w:p>
  <w:p w14:paraId="2B7E9BAE" w14:textId="77777777" w:rsidR="00B62DE0" w:rsidRPr="00D14314" w:rsidRDefault="00B62DE0" w:rsidP="00D14314">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A2E9E" w14:textId="77777777" w:rsidR="00BD202A" w:rsidRDefault="00BD202A" w:rsidP="00854A69">
      <w:pPr>
        <w:spacing w:after="0" w:line="240" w:lineRule="auto"/>
      </w:pPr>
      <w:r>
        <w:separator/>
      </w:r>
    </w:p>
  </w:footnote>
  <w:footnote w:type="continuationSeparator" w:id="0">
    <w:p w14:paraId="062707F6" w14:textId="77777777" w:rsidR="00BD202A" w:rsidRDefault="00BD202A" w:rsidP="00854A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7486" w14:textId="7720098D" w:rsidR="00B62DE0" w:rsidRDefault="00A741BC" w:rsidP="001B585A">
    <w:pPr>
      <w:pStyle w:val="Nagwek"/>
      <w:jc w:val="center"/>
    </w:pPr>
    <w:r w:rsidRPr="008B32BD">
      <w:rPr>
        <w:noProof/>
        <w:lang w:eastAsia="pl-PL"/>
      </w:rPr>
      <w:drawing>
        <wp:inline distT="0" distB="0" distL="0" distR="0" wp14:anchorId="2BEF551E" wp14:editId="17A133AC">
          <wp:extent cx="5448300" cy="800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48300" cy="800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9AB"/>
    <w:multiLevelType w:val="hybridMultilevel"/>
    <w:tmpl w:val="F50C6FA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25E7B91"/>
    <w:multiLevelType w:val="hybridMultilevel"/>
    <w:tmpl w:val="7868D2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4152BB"/>
    <w:multiLevelType w:val="hybridMultilevel"/>
    <w:tmpl w:val="1530362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A426F7"/>
    <w:multiLevelType w:val="hybridMultilevel"/>
    <w:tmpl w:val="F9F6075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D04B8"/>
    <w:multiLevelType w:val="hybridMultilevel"/>
    <w:tmpl w:val="86002640"/>
    <w:lvl w:ilvl="0" w:tplc="914A6A1E">
      <w:start w:val="3"/>
      <w:numFmt w:val="decimal"/>
      <w:lvlText w:val="%1."/>
      <w:lvlJc w:val="left"/>
      <w:pPr>
        <w:ind w:left="720" w:hanging="360"/>
      </w:pPr>
      <w:rPr>
        <w:rFonts w:eastAsia="Trebuchet M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928EE"/>
    <w:multiLevelType w:val="hybridMultilevel"/>
    <w:tmpl w:val="F1E4609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BA4419A"/>
    <w:multiLevelType w:val="hybridMultilevel"/>
    <w:tmpl w:val="C7802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5762D"/>
    <w:multiLevelType w:val="hybridMultilevel"/>
    <w:tmpl w:val="191CAB4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1135E9"/>
    <w:multiLevelType w:val="hybridMultilevel"/>
    <w:tmpl w:val="E124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24743"/>
    <w:multiLevelType w:val="hybridMultilevel"/>
    <w:tmpl w:val="511890D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C7BED"/>
    <w:multiLevelType w:val="hybridMultilevel"/>
    <w:tmpl w:val="F90872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7C5731"/>
    <w:multiLevelType w:val="hybridMultilevel"/>
    <w:tmpl w:val="7070062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0A34366"/>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0E0965"/>
    <w:multiLevelType w:val="hybridMultilevel"/>
    <w:tmpl w:val="B85C2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935D03"/>
    <w:multiLevelType w:val="hybridMultilevel"/>
    <w:tmpl w:val="098820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573186"/>
    <w:multiLevelType w:val="hybridMultilevel"/>
    <w:tmpl w:val="2E2E0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F603FD"/>
    <w:multiLevelType w:val="hybridMultilevel"/>
    <w:tmpl w:val="AA920F3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E82A91"/>
    <w:multiLevelType w:val="hybridMultilevel"/>
    <w:tmpl w:val="798C586A"/>
    <w:lvl w:ilvl="0" w:tplc="0415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81D3C"/>
    <w:multiLevelType w:val="hybridMultilevel"/>
    <w:tmpl w:val="F90872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37140D"/>
    <w:multiLevelType w:val="hybridMultilevel"/>
    <w:tmpl w:val="F394F6D8"/>
    <w:lvl w:ilvl="0" w:tplc="0415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8744B"/>
    <w:multiLevelType w:val="hybridMultilevel"/>
    <w:tmpl w:val="68669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756FAE"/>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2C052D"/>
    <w:multiLevelType w:val="hybridMultilevel"/>
    <w:tmpl w:val="61AA3BF2"/>
    <w:lvl w:ilvl="0" w:tplc="04150019">
      <w:start w:val="1"/>
      <w:numFmt w:val="lowerLetter"/>
      <w:lvlText w:val="%1."/>
      <w:lvlJc w:val="left"/>
      <w:pPr>
        <w:ind w:left="720" w:hanging="360"/>
      </w:pPr>
      <w:rPr>
        <w:rFonts w:hint="default"/>
      </w:rPr>
    </w:lvl>
    <w:lvl w:ilvl="1" w:tplc="841804D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6F1BB4"/>
    <w:multiLevelType w:val="hybridMultilevel"/>
    <w:tmpl w:val="F90872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9A504C"/>
    <w:multiLevelType w:val="hybridMultilevel"/>
    <w:tmpl w:val="5DB8BC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183302"/>
    <w:multiLevelType w:val="hybridMultilevel"/>
    <w:tmpl w:val="3A60DE8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5591BC0"/>
    <w:multiLevelType w:val="hybridMultilevel"/>
    <w:tmpl w:val="AE300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6D3EDD"/>
    <w:multiLevelType w:val="hybridMultilevel"/>
    <w:tmpl w:val="FBE64C5A"/>
    <w:lvl w:ilvl="0" w:tplc="156C242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9" w15:restartNumberingAfterBreak="0">
    <w:nsid w:val="4E63680C"/>
    <w:multiLevelType w:val="hybridMultilevel"/>
    <w:tmpl w:val="511890D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C77417"/>
    <w:multiLevelType w:val="hybridMultilevel"/>
    <w:tmpl w:val="BFEEA9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2332E9"/>
    <w:multiLevelType w:val="hybridMultilevel"/>
    <w:tmpl w:val="5ED46E4C"/>
    <w:lvl w:ilvl="0" w:tplc="914A6A1E">
      <w:start w:val="3"/>
      <w:numFmt w:val="decimal"/>
      <w:lvlText w:val="%1."/>
      <w:lvlJc w:val="left"/>
      <w:pPr>
        <w:ind w:left="720" w:hanging="360"/>
      </w:pPr>
      <w:rPr>
        <w:rFonts w:eastAsia="Trebuchet M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2806CE"/>
    <w:multiLevelType w:val="hybridMultilevel"/>
    <w:tmpl w:val="9912E0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AF65A4C"/>
    <w:multiLevelType w:val="hybridMultilevel"/>
    <w:tmpl w:val="C85895E6"/>
    <w:lvl w:ilvl="0" w:tplc="04150011">
      <w:start w:val="1"/>
      <w:numFmt w:val="decimal"/>
      <w:lvlText w:val="%1)"/>
      <w:lvlJc w:val="left"/>
      <w:pPr>
        <w:ind w:left="1800" w:hanging="360"/>
      </w:pPr>
    </w:lvl>
    <w:lvl w:ilvl="1" w:tplc="04150011">
      <w:start w:val="1"/>
      <w:numFmt w:val="decimal"/>
      <w:lvlText w:val="%2)"/>
      <w:lvlJc w:val="left"/>
      <w:pPr>
        <w:ind w:left="1495"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5" w15:restartNumberingAfterBreak="0">
    <w:nsid w:val="5CE868AE"/>
    <w:multiLevelType w:val="hybridMultilevel"/>
    <w:tmpl w:val="37261540"/>
    <w:lvl w:ilvl="0" w:tplc="B74A235A">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6A3BAC"/>
    <w:multiLevelType w:val="hybridMultilevel"/>
    <w:tmpl w:val="14508230"/>
    <w:lvl w:ilvl="0" w:tplc="07A0F4B2">
      <w:start w:val="1"/>
      <w:numFmt w:val="upperRoman"/>
      <w:lvlText w:val="%1."/>
      <w:lvlJc w:val="left"/>
      <w:pPr>
        <w:ind w:left="1080" w:hanging="720"/>
      </w:pPr>
      <w:rPr>
        <w:rFonts w:hint="default"/>
      </w:rPr>
    </w:lvl>
    <w:lvl w:ilvl="1" w:tplc="841804D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CA2EE9"/>
    <w:multiLevelType w:val="hybridMultilevel"/>
    <w:tmpl w:val="B7280280"/>
    <w:lvl w:ilvl="0" w:tplc="4FE8E6A2">
      <w:start w:val="1"/>
      <w:numFmt w:val="decimal"/>
      <w:lvlText w:val="%1."/>
      <w:lvlJc w:val="left"/>
      <w:pPr>
        <w:ind w:left="720" w:hanging="360"/>
      </w:pPr>
      <w:rPr>
        <w:rFonts w:asciiTheme="minorHAnsi" w:eastAsia="Trebuchet MS"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73653C"/>
    <w:multiLevelType w:val="hybridMultilevel"/>
    <w:tmpl w:val="D3AE52D2"/>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60E778E"/>
    <w:multiLevelType w:val="hybridMultilevel"/>
    <w:tmpl w:val="86D03A0E"/>
    <w:lvl w:ilvl="0" w:tplc="1C52DFA4">
      <w:start w:val="1"/>
      <w:numFmt w:val="decimal"/>
      <w:lvlText w:val="%1."/>
      <w:lvlJc w:val="left"/>
      <w:pPr>
        <w:ind w:left="720" w:hanging="360"/>
      </w:pPr>
      <w:rPr>
        <w:rFonts w:asciiTheme="minorHAnsi" w:eastAsia="Trebuchet MS"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534471"/>
    <w:multiLevelType w:val="hybridMultilevel"/>
    <w:tmpl w:val="F07C612A"/>
    <w:lvl w:ilvl="0" w:tplc="1C52DFA4">
      <w:start w:val="1"/>
      <w:numFmt w:val="decimal"/>
      <w:lvlText w:val="%1."/>
      <w:lvlJc w:val="left"/>
      <w:pPr>
        <w:ind w:left="720" w:hanging="360"/>
      </w:pPr>
      <w:rPr>
        <w:rFonts w:asciiTheme="minorHAnsi" w:eastAsia="Trebuchet MS" w:hAnsiTheme="minorHAnsi" w:cstheme="minorHAnsi"/>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E5C52"/>
    <w:multiLevelType w:val="hybridMultilevel"/>
    <w:tmpl w:val="24683352"/>
    <w:lvl w:ilvl="0" w:tplc="807CAB28">
      <w:start w:val="1"/>
      <w:numFmt w:val="decimal"/>
      <w:lvlText w:val="%1."/>
      <w:lvlJc w:val="left"/>
      <w:pPr>
        <w:ind w:left="7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841804D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5C72AC"/>
    <w:multiLevelType w:val="hybridMultilevel"/>
    <w:tmpl w:val="21BC96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F85E7C"/>
    <w:multiLevelType w:val="hybridMultilevel"/>
    <w:tmpl w:val="2C3A0CAC"/>
    <w:lvl w:ilvl="0" w:tplc="1C52DFA4">
      <w:start w:val="1"/>
      <w:numFmt w:val="decimal"/>
      <w:lvlText w:val="%1."/>
      <w:lvlJc w:val="left"/>
      <w:pPr>
        <w:ind w:left="720" w:hanging="360"/>
      </w:pPr>
      <w:rPr>
        <w:rFonts w:asciiTheme="minorHAnsi" w:eastAsia="Trebuchet MS" w:hAnsiTheme="minorHAnsi" w:cstheme="minorHAnsi"/>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3F6ECF"/>
    <w:multiLevelType w:val="hybridMultilevel"/>
    <w:tmpl w:val="7B42133E"/>
    <w:lvl w:ilvl="0" w:tplc="4FE8E6A2">
      <w:start w:val="1"/>
      <w:numFmt w:val="decimal"/>
      <w:lvlText w:val="%1."/>
      <w:lvlJc w:val="left"/>
      <w:pPr>
        <w:ind w:left="720" w:hanging="360"/>
      </w:pPr>
      <w:rPr>
        <w:rFonts w:asciiTheme="minorHAnsi" w:eastAsia="Trebuchet MS" w:hAnsiTheme="minorHAnsi" w:cstheme="minorBid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4"/>
  </w:num>
  <w:num w:numId="3">
    <w:abstractNumId w:val="38"/>
  </w:num>
  <w:num w:numId="4">
    <w:abstractNumId w:val="37"/>
  </w:num>
  <w:num w:numId="5">
    <w:abstractNumId w:val="36"/>
  </w:num>
  <w:num w:numId="6">
    <w:abstractNumId w:val="10"/>
  </w:num>
  <w:num w:numId="7">
    <w:abstractNumId w:val="7"/>
  </w:num>
  <w:num w:numId="8">
    <w:abstractNumId w:val="5"/>
  </w:num>
  <w:num w:numId="9">
    <w:abstractNumId w:val="42"/>
  </w:num>
  <w:num w:numId="10">
    <w:abstractNumId w:val="27"/>
  </w:num>
  <w:num w:numId="11">
    <w:abstractNumId w:val="1"/>
  </w:num>
  <w:num w:numId="12">
    <w:abstractNumId w:val="20"/>
  </w:num>
  <w:num w:numId="13">
    <w:abstractNumId w:val="13"/>
  </w:num>
  <w:num w:numId="14">
    <w:abstractNumId w:val="30"/>
  </w:num>
  <w:num w:numId="15">
    <w:abstractNumId w:val="28"/>
  </w:num>
  <w:num w:numId="16">
    <w:abstractNumId w:val="3"/>
  </w:num>
  <w:num w:numId="17">
    <w:abstractNumId w:val="29"/>
  </w:num>
  <w:num w:numId="18">
    <w:abstractNumId w:val="9"/>
  </w:num>
  <w:num w:numId="19">
    <w:abstractNumId w:val="14"/>
  </w:num>
  <w:num w:numId="20">
    <w:abstractNumId w:val="0"/>
  </w:num>
  <w:num w:numId="21">
    <w:abstractNumId w:val="18"/>
  </w:num>
  <w:num w:numId="22">
    <w:abstractNumId w:val="12"/>
  </w:num>
  <w:num w:numId="23">
    <w:abstractNumId w:val="21"/>
  </w:num>
  <w:num w:numId="24">
    <w:abstractNumId w:val="8"/>
  </w:num>
  <w:num w:numId="25">
    <w:abstractNumId w:val="23"/>
  </w:num>
  <w:num w:numId="26">
    <w:abstractNumId w:val="22"/>
  </w:num>
  <w:num w:numId="27">
    <w:abstractNumId w:val="17"/>
  </w:num>
  <w:num w:numId="28">
    <w:abstractNumId w:val="19"/>
  </w:num>
  <w:num w:numId="29">
    <w:abstractNumId w:val="32"/>
  </w:num>
  <w:num w:numId="30">
    <w:abstractNumId w:val="35"/>
  </w:num>
  <w:num w:numId="31">
    <w:abstractNumId w:val="16"/>
  </w:num>
  <w:num w:numId="32">
    <w:abstractNumId w:val="11"/>
  </w:num>
  <w:num w:numId="33">
    <w:abstractNumId w:val="31"/>
  </w:num>
  <w:num w:numId="34">
    <w:abstractNumId w:val="4"/>
  </w:num>
  <w:num w:numId="35">
    <w:abstractNumId w:val="44"/>
  </w:num>
  <w:num w:numId="36">
    <w:abstractNumId w:val="15"/>
  </w:num>
  <w:num w:numId="37">
    <w:abstractNumId w:val="39"/>
  </w:num>
  <w:num w:numId="38">
    <w:abstractNumId w:val="33"/>
  </w:num>
  <w:num w:numId="39">
    <w:abstractNumId w:val="41"/>
  </w:num>
  <w:num w:numId="40">
    <w:abstractNumId w:val="43"/>
  </w:num>
  <w:num w:numId="41">
    <w:abstractNumId w:val="25"/>
  </w:num>
  <w:num w:numId="42">
    <w:abstractNumId w:val="40"/>
  </w:num>
  <w:num w:numId="43">
    <w:abstractNumId w:val="26"/>
  </w:num>
  <w:num w:numId="44">
    <w:abstractNumId w:val="2"/>
  </w:num>
  <w:num w:numId="4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A69"/>
    <w:rsid w:val="00000A98"/>
    <w:rsid w:val="00000CA3"/>
    <w:rsid w:val="00001E02"/>
    <w:rsid w:val="00004989"/>
    <w:rsid w:val="000060C2"/>
    <w:rsid w:val="00007C7C"/>
    <w:rsid w:val="000152A5"/>
    <w:rsid w:val="00015F41"/>
    <w:rsid w:val="00016285"/>
    <w:rsid w:val="000234A0"/>
    <w:rsid w:val="00024C3C"/>
    <w:rsid w:val="00024C70"/>
    <w:rsid w:val="00025A32"/>
    <w:rsid w:val="00026D9E"/>
    <w:rsid w:val="00040C50"/>
    <w:rsid w:val="00040D32"/>
    <w:rsid w:val="00043D8D"/>
    <w:rsid w:val="000446F8"/>
    <w:rsid w:val="00045EDB"/>
    <w:rsid w:val="00050C19"/>
    <w:rsid w:val="00052903"/>
    <w:rsid w:val="0005331C"/>
    <w:rsid w:val="00053B4C"/>
    <w:rsid w:val="00053DE1"/>
    <w:rsid w:val="000717C1"/>
    <w:rsid w:val="000737A7"/>
    <w:rsid w:val="00081DA1"/>
    <w:rsid w:val="00085E10"/>
    <w:rsid w:val="00087DA0"/>
    <w:rsid w:val="00091DBD"/>
    <w:rsid w:val="000920A6"/>
    <w:rsid w:val="00094012"/>
    <w:rsid w:val="000A13F7"/>
    <w:rsid w:val="000A5E6F"/>
    <w:rsid w:val="000B1975"/>
    <w:rsid w:val="000B3FF6"/>
    <w:rsid w:val="000B41F6"/>
    <w:rsid w:val="000B4316"/>
    <w:rsid w:val="000B483E"/>
    <w:rsid w:val="000B4913"/>
    <w:rsid w:val="000B502F"/>
    <w:rsid w:val="000C0345"/>
    <w:rsid w:val="000C31F1"/>
    <w:rsid w:val="000C5119"/>
    <w:rsid w:val="000D2BBF"/>
    <w:rsid w:val="000D3D44"/>
    <w:rsid w:val="000E0657"/>
    <w:rsid w:val="000E0B73"/>
    <w:rsid w:val="000E3A29"/>
    <w:rsid w:val="000E45E6"/>
    <w:rsid w:val="00104CB4"/>
    <w:rsid w:val="00104E30"/>
    <w:rsid w:val="00104ECE"/>
    <w:rsid w:val="00105EF5"/>
    <w:rsid w:val="001134A6"/>
    <w:rsid w:val="00114C0F"/>
    <w:rsid w:val="00121466"/>
    <w:rsid w:val="00121FDC"/>
    <w:rsid w:val="0012349A"/>
    <w:rsid w:val="00124263"/>
    <w:rsid w:val="001321C3"/>
    <w:rsid w:val="00132F1D"/>
    <w:rsid w:val="00133DB2"/>
    <w:rsid w:val="00134E78"/>
    <w:rsid w:val="00142491"/>
    <w:rsid w:val="00144CB4"/>
    <w:rsid w:val="001539BA"/>
    <w:rsid w:val="00154312"/>
    <w:rsid w:val="0015557F"/>
    <w:rsid w:val="001568B9"/>
    <w:rsid w:val="001606B5"/>
    <w:rsid w:val="00162F14"/>
    <w:rsid w:val="00163677"/>
    <w:rsid w:val="00164981"/>
    <w:rsid w:val="0016530F"/>
    <w:rsid w:val="00166E8A"/>
    <w:rsid w:val="00170E96"/>
    <w:rsid w:val="001742B8"/>
    <w:rsid w:val="00175D98"/>
    <w:rsid w:val="00181312"/>
    <w:rsid w:val="001870A2"/>
    <w:rsid w:val="001917A9"/>
    <w:rsid w:val="0019271D"/>
    <w:rsid w:val="00194001"/>
    <w:rsid w:val="00194958"/>
    <w:rsid w:val="001A1F84"/>
    <w:rsid w:val="001A2254"/>
    <w:rsid w:val="001A51FB"/>
    <w:rsid w:val="001A674D"/>
    <w:rsid w:val="001A7968"/>
    <w:rsid w:val="001B0697"/>
    <w:rsid w:val="001B585A"/>
    <w:rsid w:val="001B7444"/>
    <w:rsid w:val="001C1203"/>
    <w:rsid w:val="001C4346"/>
    <w:rsid w:val="001C451F"/>
    <w:rsid w:val="001C50FB"/>
    <w:rsid w:val="001C5769"/>
    <w:rsid w:val="001C7A44"/>
    <w:rsid w:val="001D4D6F"/>
    <w:rsid w:val="001E08B6"/>
    <w:rsid w:val="001E3C21"/>
    <w:rsid w:val="001E4DA3"/>
    <w:rsid w:val="001E60B9"/>
    <w:rsid w:val="001E77B3"/>
    <w:rsid w:val="001F0F22"/>
    <w:rsid w:val="001F2493"/>
    <w:rsid w:val="001F5D41"/>
    <w:rsid w:val="00200248"/>
    <w:rsid w:val="00200901"/>
    <w:rsid w:val="00210753"/>
    <w:rsid w:val="002125A4"/>
    <w:rsid w:val="00224C23"/>
    <w:rsid w:val="00230640"/>
    <w:rsid w:val="00230A24"/>
    <w:rsid w:val="00234959"/>
    <w:rsid w:val="0024114E"/>
    <w:rsid w:val="0024154E"/>
    <w:rsid w:val="002447D0"/>
    <w:rsid w:val="00244889"/>
    <w:rsid w:val="00244EEF"/>
    <w:rsid w:val="00252E3F"/>
    <w:rsid w:val="002534F2"/>
    <w:rsid w:val="00255F59"/>
    <w:rsid w:val="00256FA1"/>
    <w:rsid w:val="00257586"/>
    <w:rsid w:val="0026056D"/>
    <w:rsid w:val="00261711"/>
    <w:rsid w:val="002627D0"/>
    <w:rsid w:val="00267325"/>
    <w:rsid w:val="00271F10"/>
    <w:rsid w:val="00275B63"/>
    <w:rsid w:val="00276172"/>
    <w:rsid w:val="0028141E"/>
    <w:rsid w:val="00281F5F"/>
    <w:rsid w:val="00285D85"/>
    <w:rsid w:val="002877F9"/>
    <w:rsid w:val="00292473"/>
    <w:rsid w:val="002938DB"/>
    <w:rsid w:val="002961C2"/>
    <w:rsid w:val="00296CA8"/>
    <w:rsid w:val="002A1BDD"/>
    <w:rsid w:val="002A61F6"/>
    <w:rsid w:val="002A650C"/>
    <w:rsid w:val="002A686B"/>
    <w:rsid w:val="002A69B3"/>
    <w:rsid w:val="002B2449"/>
    <w:rsid w:val="002B3C2C"/>
    <w:rsid w:val="002B4482"/>
    <w:rsid w:val="002B5707"/>
    <w:rsid w:val="002B7145"/>
    <w:rsid w:val="002C20F3"/>
    <w:rsid w:val="002C32F8"/>
    <w:rsid w:val="002C62D3"/>
    <w:rsid w:val="002D4F52"/>
    <w:rsid w:val="002D5A12"/>
    <w:rsid w:val="002E2B81"/>
    <w:rsid w:val="002F0B23"/>
    <w:rsid w:val="002F0ED4"/>
    <w:rsid w:val="002F4EDE"/>
    <w:rsid w:val="003032F7"/>
    <w:rsid w:val="00305B91"/>
    <w:rsid w:val="00306ECE"/>
    <w:rsid w:val="003108A4"/>
    <w:rsid w:val="0031471C"/>
    <w:rsid w:val="0031579E"/>
    <w:rsid w:val="0031595F"/>
    <w:rsid w:val="00320463"/>
    <w:rsid w:val="00323F77"/>
    <w:rsid w:val="00327B2B"/>
    <w:rsid w:val="00335DD3"/>
    <w:rsid w:val="00335E78"/>
    <w:rsid w:val="00335EA4"/>
    <w:rsid w:val="003369F1"/>
    <w:rsid w:val="003369FB"/>
    <w:rsid w:val="00345573"/>
    <w:rsid w:val="00347302"/>
    <w:rsid w:val="00350E42"/>
    <w:rsid w:val="00351C5A"/>
    <w:rsid w:val="00356FE8"/>
    <w:rsid w:val="003676F2"/>
    <w:rsid w:val="00370419"/>
    <w:rsid w:val="00372289"/>
    <w:rsid w:val="00373BBE"/>
    <w:rsid w:val="00380417"/>
    <w:rsid w:val="003817EE"/>
    <w:rsid w:val="00390795"/>
    <w:rsid w:val="00390DD6"/>
    <w:rsid w:val="003930DB"/>
    <w:rsid w:val="00395FFB"/>
    <w:rsid w:val="003961F1"/>
    <w:rsid w:val="003966C1"/>
    <w:rsid w:val="003A1A3B"/>
    <w:rsid w:val="003A1FD7"/>
    <w:rsid w:val="003A34B9"/>
    <w:rsid w:val="003A57FF"/>
    <w:rsid w:val="003A59F4"/>
    <w:rsid w:val="003B1641"/>
    <w:rsid w:val="003B21F9"/>
    <w:rsid w:val="003B37AC"/>
    <w:rsid w:val="003B6F3B"/>
    <w:rsid w:val="003C0621"/>
    <w:rsid w:val="003C0837"/>
    <w:rsid w:val="003C3A7D"/>
    <w:rsid w:val="003C41F6"/>
    <w:rsid w:val="003D1618"/>
    <w:rsid w:val="003D2BDE"/>
    <w:rsid w:val="003D5F8F"/>
    <w:rsid w:val="003E1F94"/>
    <w:rsid w:val="003E3860"/>
    <w:rsid w:val="003E5A15"/>
    <w:rsid w:val="003F2924"/>
    <w:rsid w:val="003F2D12"/>
    <w:rsid w:val="003F4E4A"/>
    <w:rsid w:val="003F5779"/>
    <w:rsid w:val="003F6E69"/>
    <w:rsid w:val="00401131"/>
    <w:rsid w:val="00407345"/>
    <w:rsid w:val="00412FD5"/>
    <w:rsid w:val="0041333E"/>
    <w:rsid w:val="00414808"/>
    <w:rsid w:val="00415E6F"/>
    <w:rsid w:val="004166A9"/>
    <w:rsid w:val="004202A6"/>
    <w:rsid w:val="00421ED0"/>
    <w:rsid w:val="004244B4"/>
    <w:rsid w:val="004279F6"/>
    <w:rsid w:val="00431800"/>
    <w:rsid w:val="00433340"/>
    <w:rsid w:val="004408AD"/>
    <w:rsid w:val="00445B51"/>
    <w:rsid w:val="00452EA1"/>
    <w:rsid w:val="00452FF3"/>
    <w:rsid w:val="004540B1"/>
    <w:rsid w:val="00455B99"/>
    <w:rsid w:val="00455C73"/>
    <w:rsid w:val="004633E0"/>
    <w:rsid w:val="00471CFA"/>
    <w:rsid w:val="00473681"/>
    <w:rsid w:val="00474CB3"/>
    <w:rsid w:val="00475951"/>
    <w:rsid w:val="00477F78"/>
    <w:rsid w:val="00485CD4"/>
    <w:rsid w:val="00493173"/>
    <w:rsid w:val="004941A8"/>
    <w:rsid w:val="004A26E7"/>
    <w:rsid w:val="004A7BDA"/>
    <w:rsid w:val="004C18DC"/>
    <w:rsid w:val="004C5F62"/>
    <w:rsid w:val="004D14A1"/>
    <w:rsid w:val="004D2EE6"/>
    <w:rsid w:val="004E4A36"/>
    <w:rsid w:val="004E750D"/>
    <w:rsid w:val="004F2DD3"/>
    <w:rsid w:val="004F4C01"/>
    <w:rsid w:val="00500CA0"/>
    <w:rsid w:val="0050296D"/>
    <w:rsid w:val="005049D2"/>
    <w:rsid w:val="00510641"/>
    <w:rsid w:val="0051160B"/>
    <w:rsid w:val="00515801"/>
    <w:rsid w:val="00521F23"/>
    <w:rsid w:val="005230BB"/>
    <w:rsid w:val="00523EF2"/>
    <w:rsid w:val="00525282"/>
    <w:rsid w:val="005263B0"/>
    <w:rsid w:val="00531F53"/>
    <w:rsid w:val="0053493E"/>
    <w:rsid w:val="005437C5"/>
    <w:rsid w:val="0054637F"/>
    <w:rsid w:val="0055777D"/>
    <w:rsid w:val="0056061E"/>
    <w:rsid w:val="0056318E"/>
    <w:rsid w:val="0057118F"/>
    <w:rsid w:val="005713B0"/>
    <w:rsid w:val="00571F1F"/>
    <w:rsid w:val="00576542"/>
    <w:rsid w:val="00594788"/>
    <w:rsid w:val="00595F0C"/>
    <w:rsid w:val="005A1D72"/>
    <w:rsid w:val="005A5327"/>
    <w:rsid w:val="005A56E0"/>
    <w:rsid w:val="005B1E81"/>
    <w:rsid w:val="005C1391"/>
    <w:rsid w:val="005C6E4A"/>
    <w:rsid w:val="005D6644"/>
    <w:rsid w:val="005E00D4"/>
    <w:rsid w:val="005E5519"/>
    <w:rsid w:val="005E6031"/>
    <w:rsid w:val="005F075F"/>
    <w:rsid w:val="005F19E0"/>
    <w:rsid w:val="005F278A"/>
    <w:rsid w:val="005F3CF6"/>
    <w:rsid w:val="005F546C"/>
    <w:rsid w:val="0060285E"/>
    <w:rsid w:val="00604DD9"/>
    <w:rsid w:val="0061127D"/>
    <w:rsid w:val="00611AE2"/>
    <w:rsid w:val="00614FF6"/>
    <w:rsid w:val="0062200B"/>
    <w:rsid w:val="00627CDC"/>
    <w:rsid w:val="00627EDF"/>
    <w:rsid w:val="00630CE9"/>
    <w:rsid w:val="00636CE9"/>
    <w:rsid w:val="00643373"/>
    <w:rsid w:val="00646DEE"/>
    <w:rsid w:val="006564F5"/>
    <w:rsid w:val="006567F0"/>
    <w:rsid w:val="0066061F"/>
    <w:rsid w:val="00660EE0"/>
    <w:rsid w:val="0066105C"/>
    <w:rsid w:val="0066425F"/>
    <w:rsid w:val="006648E0"/>
    <w:rsid w:val="00671B38"/>
    <w:rsid w:val="00672A5B"/>
    <w:rsid w:val="00674862"/>
    <w:rsid w:val="006760AC"/>
    <w:rsid w:val="006767CF"/>
    <w:rsid w:val="006827EA"/>
    <w:rsid w:val="006865BC"/>
    <w:rsid w:val="00695612"/>
    <w:rsid w:val="0069578B"/>
    <w:rsid w:val="0069589D"/>
    <w:rsid w:val="00697086"/>
    <w:rsid w:val="006972B9"/>
    <w:rsid w:val="006A0307"/>
    <w:rsid w:val="006A3540"/>
    <w:rsid w:val="006B076D"/>
    <w:rsid w:val="006B1EDC"/>
    <w:rsid w:val="006B221C"/>
    <w:rsid w:val="006B4A8B"/>
    <w:rsid w:val="006C01C6"/>
    <w:rsid w:val="006C2CF9"/>
    <w:rsid w:val="006D3162"/>
    <w:rsid w:val="006D335E"/>
    <w:rsid w:val="006D6E3A"/>
    <w:rsid w:val="006D7057"/>
    <w:rsid w:val="006D78DA"/>
    <w:rsid w:val="006E4BC8"/>
    <w:rsid w:val="006E55BF"/>
    <w:rsid w:val="006F005D"/>
    <w:rsid w:val="006F2522"/>
    <w:rsid w:val="006F29B4"/>
    <w:rsid w:val="006F3E93"/>
    <w:rsid w:val="00700272"/>
    <w:rsid w:val="00701D06"/>
    <w:rsid w:val="00704EE7"/>
    <w:rsid w:val="007063BD"/>
    <w:rsid w:val="00712765"/>
    <w:rsid w:val="00712E4D"/>
    <w:rsid w:val="007145A3"/>
    <w:rsid w:val="00725B36"/>
    <w:rsid w:val="00730957"/>
    <w:rsid w:val="0073185F"/>
    <w:rsid w:val="007330D5"/>
    <w:rsid w:val="007342DC"/>
    <w:rsid w:val="00735911"/>
    <w:rsid w:val="007373F4"/>
    <w:rsid w:val="007376A4"/>
    <w:rsid w:val="00740AE6"/>
    <w:rsid w:val="007439D8"/>
    <w:rsid w:val="00750CA3"/>
    <w:rsid w:val="00751C7C"/>
    <w:rsid w:val="00754851"/>
    <w:rsid w:val="0076320A"/>
    <w:rsid w:val="007675FE"/>
    <w:rsid w:val="00771F07"/>
    <w:rsid w:val="00772369"/>
    <w:rsid w:val="00773F8F"/>
    <w:rsid w:val="00774EE8"/>
    <w:rsid w:val="00776118"/>
    <w:rsid w:val="00776307"/>
    <w:rsid w:val="00776541"/>
    <w:rsid w:val="00781200"/>
    <w:rsid w:val="00781B31"/>
    <w:rsid w:val="00783B28"/>
    <w:rsid w:val="0079135B"/>
    <w:rsid w:val="0079286F"/>
    <w:rsid w:val="00792BDB"/>
    <w:rsid w:val="00793463"/>
    <w:rsid w:val="00793466"/>
    <w:rsid w:val="00796CC0"/>
    <w:rsid w:val="007976F1"/>
    <w:rsid w:val="007A7830"/>
    <w:rsid w:val="007B0FEA"/>
    <w:rsid w:val="007B35C3"/>
    <w:rsid w:val="007B601F"/>
    <w:rsid w:val="007C09B0"/>
    <w:rsid w:val="007C23B9"/>
    <w:rsid w:val="007C42AC"/>
    <w:rsid w:val="007C599F"/>
    <w:rsid w:val="007C5F4F"/>
    <w:rsid w:val="007D5FC8"/>
    <w:rsid w:val="007E3BD1"/>
    <w:rsid w:val="007F28DA"/>
    <w:rsid w:val="007F2B6C"/>
    <w:rsid w:val="007F32A8"/>
    <w:rsid w:val="007F3FE9"/>
    <w:rsid w:val="007F48BD"/>
    <w:rsid w:val="008152DE"/>
    <w:rsid w:val="00824A4D"/>
    <w:rsid w:val="0082501F"/>
    <w:rsid w:val="00826490"/>
    <w:rsid w:val="00830DCA"/>
    <w:rsid w:val="00832619"/>
    <w:rsid w:val="00836EA9"/>
    <w:rsid w:val="00842B8C"/>
    <w:rsid w:val="0084390E"/>
    <w:rsid w:val="00845169"/>
    <w:rsid w:val="00845B21"/>
    <w:rsid w:val="0084662B"/>
    <w:rsid w:val="00846BCA"/>
    <w:rsid w:val="00847127"/>
    <w:rsid w:val="00847CE2"/>
    <w:rsid w:val="00852E0E"/>
    <w:rsid w:val="008531C7"/>
    <w:rsid w:val="00854A69"/>
    <w:rsid w:val="00857395"/>
    <w:rsid w:val="00857775"/>
    <w:rsid w:val="00857D53"/>
    <w:rsid w:val="00861FDD"/>
    <w:rsid w:val="0086275C"/>
    <w:rsid w:val="00864D70"/>
    <w:rsid w:val="00866199"/>
    <w:rsid w:val="00866FF4"/>
    <w:rsid w:val="00873DF5"/>
    <w:rsid w:val="00876DEB"/>
    <w:rsid w:val="00880447"/>
    <w:rsid w:val="00882C05"/>
    <w:rsid w:val="0088653B"/>
    <w:rsid w:val="00886F1C"/>
    <w:rsid w:val="00896F3A"/>
    <w:rsid w:val="00897B36"/>
    <w:rsid w:val="008A0058"/>
    <w:rsid w:val="008A0193"/>
    <w:rsid w:val="008A10DF"/>
    <w:rsid w:val="008A1715"/>
    <w:rsid w:val="008A2876"/>
    <w:rsid w:val="008A2BD0"/>
    <w:rsid w:val="008A414E"/>
    <w:rsid w:val="008A6B40"/>
    <w:rsid w:val="008B41B9"/>
    <w:rsid w:val="008B7D6A"/>
    <w:rsid w:val="008C1896"/>
    <w:rsid w:val="008C2568"/>
    <w:rsid w:val="008C4427"/>
    <w:rsid w:val="008C4DA8"/>
    <w:rsid w:val="008D0B25"/>
    <w:rsid w:val="008D2E71"/>
    <w:rsid w:val="008D50B3"/>
    <w:rsid w:val="008D526B"/>
    <w:rsid w:val="008D5401"/>
    <w:rsid w:val="008D66C4"/>
    <w:rsid w:val="008E134B"/>
    <w:rsid w:val="008E390C"/>
    <w:rsid w:val="008F514A"/>
    <w:rsid w:val="00903E9D"/>
    <w:rsid w:val="00904571"/>
    <w:rsid w:val="009064CF"/>
    <w:rsid w:val="00906C4C"/>
    <w:rsid w:val="00906DD6"/>
    <w:rsid w:val="00913641"/>
    <w:rsid w:val="009158A7"/>
    <w:rsid w:val="009165F8"/>
    <w:rsid w:val="009202B1"/>
    <w:rsid w:val="00923753"/>
    <w:rsid w:val="00923ACE"/>
    <w:rsid w:val="0093134E"/>
    <w:rsid w:val="00933A2E"/>
    <w:rsid w:val="009343DD"/>
    <w:rsid w:val="009400ED"/>
    <w:rsid w:val="00952D63"/>
    <w:rsid w:val="00954EEC"/>
    <w:rsid w:val="009554A8"/>
    <w:rsid w:val="00957936"/>
    <w:rsid w:val="009616E2"/>
    <w:rsid w:val="009647CD"/>
    <w:rsid w:val="00970259"/>
    <w:rsid w:val="00970968"/>
    <w:rsid w:val="009716DF"/>
    <w:rsid w:val="009732E8"/>
    <w:rsid w:val="00975101"/>
    <w:rsid w:val="009756EB"/>
    <w:rsid w:val="00977613"/>
    <w:rsid w:val="009822C4"/>
    <w:rsid w:val="00985851"/>
    <w:rsid w:val="009860B8"/>
    <w:rsid w:val="0098636C"/>
    <w:rsid w:val="00992E83"/>
    <w:rsid w:val="0099370B"/>
    <w:rsid w:val="00994F52"/>
    <w:rsid w:val="009A02AB"/>
    <w:rsid w:val="009A456B"/>
    <w:rsid w:val="009A58F7"/>
    <w:rsid w:val="009A7770"/>
    <w:rsid w:val="009B2258"/>
    <w:rsid w:val="009B2282"/>
    <w:rsid w:val="009B2685"/>
    <w:rsid w:val="009C11BD"/>
    <w:rsid w:val="009C38F5"/>
    <w:rsid w:val="009D465A"/>
    <w:rsid w:val="009D4B04"/>
    <w:rsid w:val="009D55B7"/>
    <w:rsid w:val="009D565E"/>
    <w:rsid w:val="009D580E"/>
    <w:rsid w:val="009E0EC1"/>
    <w:rsid w:val="009E1F32"/>
    <w:rsid w:val="009E20FA"/>
    <w:rsid w:val="009E2383"/>
    <w:rsid w:val="009E5677"/>
    <w:rsid w:val="009F0B0A"/>
    <w:rsid w:val="009F5730"/>
    <w:rsid w:val="009F6955"/>
    <w:rsid w:val="00A01BFB"/>
    <w:rsid w:val="00A02811"/>
    <w:rsid w:val="00A03E94"/>
    <w:rsid w:val="00A041CE"/>
    <w:rsid w:val="00A06E48"/>
    <w:rsid w:val="00A11F59"/>
    <w:rsid w:val="00A15C9F"/>
    <w:rsid w:val="00A1604A"/>
    <w:rsid w:val="00A162E8"/>
    <w:rsid w:val="00A21D07"/>
    <w:rsid w:val="00A326A7"/>
    <w:rsid w:val="00A32DBB"/>
    <w:rsid w:val="00A35FF9"/>
    <w:rsid w:val="00A36007"/>
    <w:rsid w:val="00A42380"/>
    <w:rsid w:val="00A44A74"/>
    <w:rsid w:val="00A47246"/>
    <w:rsid w:val="00A515AB"/>
    <w:rsid w:val="00A56AC3"/>
    <w:rsid w:val="00A60734"/>
    <w:rsid w:val="00A65166"/>
    <w:rsid w:val="00A66EE7"/>
    <w:rsid w:val="00A74133"/>
    <w:rsid w:val="00A741BC"/>
    <w:rsid w:val="00A8437E"/>
    <w:rsid w:val="00A938E7"/>
    <w:rsid w:val="00A97DDF"/>
    <w:rsid w:val="00AA0D24"/>
    <w:rsid w:val="00AA354C"/>
    <w:rsid w:val="00AA498C"/>
    <w:rsid w:val="00AA72ED"/>
    <w:rsid w:val="00AA797E"/>
    <w:rsid w:val="00AB08F8"/>
    <w:rsid w:val="00AB407C"/>
    <w:rsid w:val="00AB4948"/>
    <w:rsid w:val="00AB52A0"/>
    <w:rsid w:val="00AB5D66"/>
    <w:rsid w:val="00AB7E18"/>
    <w:rsid w:val="00AC1999"/>
    <w:rsid w:val="00AC3BB5"/>
    <w:rsid w:val="00AC4A93"/>
    <w:rsid w:val="00AD11BF"/>
    <w:rsid w:val="00AD46EC"/>
    <w:rsid w:val="00AD5CEE"/>
    <w:rsid w:val="00AE1F31"/>
    <w:rsid w:val="00AE2AA7"/>
    <w:rsid w:val="00AE3759"/>
    <w:rsid w:val="00AE4054"/>
    <w:rsid w:val="00AE4E09"/>
    <w:rsid w:val="00AF2D8B"/>
    <w:rsid w:val="00AF359B"/>
    <w:rsid w:val="00B01F6D"/>
    <w:rsid w:val="00B04929"/>
    <w:rsid w:val="00B05610"/>
    <w:rsid w:val="00B1263E"/>
    <w:rsid w:val="00B153EE"/>
    <w:rsid w:val="00B225BE"/>
    <w:rsid w:val="00B2383F"/>
    <w:rsid w:val="00B2492C"/>
    <w:rsid w:val="00B266DC"/>
    <w:rsid w:val="00B26933"/>
    <w:rsid w:val="00B31790"/>
    <w:rsid w:val="00B33444"/>
    <w:rsid w:val="00B365F9"/>
    <w:rsid w:val="00B40C1D"/>
    <w:rsid w:val="00B42C79"/>
    <w:rsid w:val="00B464EA"/>
    <w:rsid w:val="00B46A22"/>
    <w:rsid w:val="00B50C07"/>
    <w:rsid w:val="00B607F4"/>
    <w:rsid w:val="00B60D19"/>
    <w:rsid w:val="00B62DE0"/>
    <w:rsid w:val="00B65570"/>
    <w:rsid w:val="00B6681F"/>
    <w:rsid w:val="00B6710E"/>
    <w:rsid w:val="00B7096F"/>
    <w:rsid w:val="00B74858"/>
    <w:rsid w:val="00B74B7D"/>
    <w:rsid w:val="00B75AD3"/>
    <w:rsid w:val="00B84332"/>
    <w:rsid w:val="00B846C7"/>
    <w:rsid w:val="00B85880"/>
    <w:rsid w:val="00B85BA3"/>
    <w:rsid w:val="00B92545"/>
    <w:rsid w:val="00B96BD1"/>
    <w:rsid w:val="00B97656"/>
    <w:rsid w:val="00BA03E4"/>
    <w:rsid w:val="00BA754C"/>
    <w:rsid w:val="00BB1F53"/>
    <w:rsid w:val="00BB272E"/>
    <w:rsid w:val="00BB3AE1"/>
    <w:rsid w:val="00BB3B5B"/>
    <w:rsid w:val="00BC0B5B"/>
    <w:rsid w:val="00BC2B8A"/>
    <w:rsid w:val="00BC308C"/>
    <w:rsid w:val="00BC6459"/>
    <w:rsid w:val="00BC78EF"/>
    <w:rsid w:val="00BD202A"/>
    <w:rsid w:val="00BD70CD"/>
    <w:rsid w:val="00BE4397"/>
    <w:rsid w:val="00BE540B"/>
    <w:rsid w:val="00BE733A"/>
    <w:rsid w:val="00BF1989"/>
    <w:rsid w:val="00BF236B"/>
    <w:rsid w:val="00BF7512"/>
    <w:rsid w:val="00C01738"/>
    <w:rsid w:val="00C019A3"/>
    <w:rsid w:val="00C01FDB"/>
    <w:rsid w:val="00C03320"/>
    <w:rsid w:val="00C03834"/>
    <w:rsid w:val="00C0577A"/>
    <w:rsid w:val="00C059A7"/>
    <w:rsid w:val="00C05DF4"/>
    <w:rsid w:val="00C0706A"/>
    <w:rsid w:val="00C110E6"/>
    <w:rsid w:val="00C13158"/>
    <w:rsid w:val="00C13E46"/>
    <w:rsid w:val="00C14C73"/>
    <w:rsid w:val="00C152F1"/>
    <w:rsid w:val="00C200C0"/>
    <w:rsid w:val="00C20828"/>
    <w:rsid w:val="00C20BBD"/>
    <w:rsid w:val="00C21E5E"/>
    <w:rsid w:val="00C23472"/>
    <w:rsid w:val="00C24501"/>
    <w:rsid w:val="00C25476"/>
    <w:rsid w:val="00C30266"/>
    <w:rsid w:val="00C30FC8"/>
    <w:rsid w:val="00C355A0"/>
    <w:rsid w:val="00C36308"/>
    <w:rsid w:val="00C41CCE"/>
    <w:rsid w:val="00C421FE"/>
    <w:rsid w:val="00C429DD"/>
    <w:rsid w:val="00C45203"/>
    <w:rsid w:val="00C506F5"/>
    <w:rsid w:val="00C50EA7"/>
    <w:rsid w:val="00C51C57"/>
    <w:rsid w:val="00C52319"/>
    <w:rsid w:val="00C528A3"/>
    <w:rsid w:val="00C60027"/>
    <w:rsid w:val="00C6683C"/>
    <w:rsid w:val="00C66C35"/>
    <w:rsid w:val="00C66ED9"/>
    <w:rsid w:val="00C70477"/>
    <w:rsid w:val="00C72597"/>
    <w:rsid w:val="00C77A7C"/>
    <w:rsid w:val="00C8265A"/>
    <w:rsid w:val="00C84BA3"/>
    <w:rsid w:val="00C86730"/>
    <w:rsid w:val="00C9032D"/>
    <w:rsid w:val="00C905CF"/>
    <w:rsid w:val="00C974E6"/>
    <w:rsid w:val="00CA0638"/>
    <w:rsid w:val="00CB0AA8"/>
    <w:rsid w:val="00CB2CAF"/>
    <w:rsid w:val="00CB2D8B"/>
    <w:rsid w:val="00CC104A"/>
    <w:rsid w:val="00CC39B2"/>
    <w:rsid w:val="00CC4B33"/>
    <w:rsid w:val="00CC6F10"/>
    <w:rsid w:val="00CD2FA4"/>
    <w:rsid w:val="00CD4A28"/>
    <w:rsid w:val="00CE3F30"/>
    <w:rsid w:val="00CF321A"/>
    <w:rsid w:val="00CF38A2"/>
    <w:rsid w:val="00CF4092"/>
    <w:rsid w:val="00CF638E"/>
    <w:rsid w:val="00D00ECF"/>
    <w:rsid w:val="00D03264"/>
    <w:rsid w:val="00D14314"/>
    <w:rsid w:val="00D146AA"/>
    <w:rsid w:val="00D1621B"/>
    <w:rsid w:val="00D277D0"/>
    <w:rsid w:val="00D2797D"/>
    <w:rsid w:val="00D30F84"/>
    <w:rsid w:val="00D37FD0"/>
    <w:rsid w:val="00D41FFB"/>
    <w:rsid w:val="00D435A3"/>
    <w:rsid w:val="00D435AF"/>
    <w:rsid w:val="00D445C2"/>
    <w:rsid w:val="00D4650A"/>
    <w:rsid w:val="00D6205B"/>
    <w:rsid w:val="00D64693"/>
    <w:rsid w:val="00D66132"/>
    <w:rsid w:val="00D7347E"/>
    <w:rsid w:val="00D82E56"/>
    <w:rsid w:val="00D8758A"/>
    <w:rsid w:val="00D945B5"/>
    <w:rsid w:val="00DA51BB"/>
    <w:rsid w:val="00DA7A7F"/>
    <w:rsid w:val="00DB4357"/>
    <w:rsid w:val="00DB6C86"/>
    <w:rsid w:val="00DC4926"/>
    <w:rsid w:val="00DC4EB9"/>
    <w:rsid w:val="00DD6B34"/>
    <w:rsid w:val="00DD6BF2"/>
    <w:rsid w:val="00DE0DDE"/>
    <w:rsid w:val="00DE2B80"/>
    <w:rsid w:val="00DE2BFB"/>
    <w:rsid w:val="00DE436B"/>
    <w:rsid w:val="00DE5708"/>
    <w:rsid w:val="00DE5C35"/>
    <w:rsid w:val="00DE759A"/>
    <w:rsid w:val="00DF0254"/>
    <w:rsid w:val="00DF35D3"/>
    <w:rsid w:val="00DF53B1"/>
    <w:rsid w:val="00E01DC5"/>
    <w:rsid w:val="00E051B5"/>
    <w:rsid w:val="00E07B63"/>
    <w:rsid w:val="00E147D9"/>
    <w:rsid w:val="00E155EE"/>
    <w:rsid w:val="00E1784B"/>
    <w:rsid w:val="00E20F68"/>
    <w:rsid w:val="00E22106"/>
    <w:rsid w:val="00E24F5A"/>
    <w:rsid w:val="00E33D30"/>
    <w:rsid w:val="00E365CE"/>
    <w:rsid w:val="00E42172"/>
    <w:rsid w:val="00E5126A"/>
    <w:rsid w:val="00E51270"/>
    <w:rsid w:val="00E52393"/>
    <w:rsid w:val="00E577A3"/>
    <w:rsid w:val="00E64F00"/>
    <w:rsid w:val="00E65E1A"/>
    <w:rsid w:val="00E929F4"/>
    <w:rsid w:val="00E96D24"/>
    <w:rsid w:val="00E9751B"/>
    <w:rsid w:val="00EA21B0"/>
    <w:rsid w:val="00EB1875"/>
    <w:rsid w:val="00EB6274"/>
    <w:rsid w:val="00EB6D24"/>
    <w:rsid w:val="00EC11F7"/>
    <w:rsid w:val="00ED0334"/>
    <w:rsid w:val="00ED4FD7"/>
    <w:rsid w:val="00ED5149"/>
    <w:rsid w:val="00EE122F"/>
    <w:rsid w:val="00F01ED0"/>
    <w:rsid w:val="00F071F4"/>
    <w:rsid w:val="00F13B7D"/>
    <w:rsid w:val="00F1485B"/>
    <w:rsid w:val="00F17199"/>
    <w:rsid w:val="00F26700"/>
    <w:rsid w:val="00F268B1"/>
    <w:rsid w:val="00F30233"/>
    <w:rsid w:val="00F34816"/>
    <w:rsid w:val="00F35182"/>
    <w:rsid w:val="00F35F65"/>
    <w:rsid w:val="00F36A16"/>
    <w:rsid w:val="00F36A7B"/>
    <w:rsid w:val="00F36EEA"/>
    <w:rsid w:val="00F4478C"/>
    <w:rsid w:val="00F45DA1"/>
    <w:rsid w:val="00F51029"/>
    <w:rsid w:val="00F52890"/>
    <w:rsid w:val="00F60176"/>
    <w:rsid w:val="00F60C61"/>
    <w:rsid w:val="00F62CED"/>
    <w:rsid w:val="00F6310A"/>
    <w:rsid w:val="00F70638"/>
    <w:rsid w:val="00F74B4F"/>
    <w:rsid w:val="00F75112"/>
    <w:rsid w:val="00F778BF"/>
    <w:rsid w:val="00F80CBF"/>
    <w:rsid w:val="00F84630"/>
    <w:rsid w:val="00F84E04"/>
    <w:rsid w:val="00F86300"/>
    <w:rsid w:val="00F90DF9"/>
    <w:rsid w:val="00F9102C"/>
    <w:rsid w:val="00F92376"/>
    <w:rsid w:val="00F96766"/>
    <w:rsid w:val="00F96AF6"/>
    <w:rsid w:val="00F977DA"/>
    <w:rsid w:val="00FA1864"/>
    <w:rsid w:val="00FA1912"/>
    <w:rsid w:val="00FA1BD4"/>
    <w:rsid w:val="00FA3E33"/>
    <w:rsid w:val="00FA5675"/>
    <w:rsid w:val="00FB0D59"/>
    <w:rsid w:val="00FB1A5D"/>
    <w:rsid w:val="00FB78E2"/>
    <w:rsid w:val="00FC00E0"/>
    <w:rsid w:val="00FC3E54"/>
    <w:rsid w:val="00FC40FF"/>
    <w:rsid w:val="00FC5000"/>
    <w:rsid w:val="00FC66A6"/>
    <w:rsid w:val="00FD17C6"/>
    <w:rsid w:val="00FD3558"/>
    <w:rsid w:val="00FD6B53"/>
    <w:rsid w:val="00FE0A78"/>
    <w:rsid w:val="00FE211A"/>
    <w:rsid w:val="00FE2BA4"/>
    <w:rsid w:val="00FE39FE"/>
    <w:rsid w:val="00FE612A"/>
    <w:rsid w:val="00FF5AA2"/>
    <w:rsid w:val="00FF75B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4BA0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39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4A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4A69"/>
  </w:style>
  <w:style w:type="paragraph" w:styleId="Stopka">
    <w:name w:val="footer"/>
    <w:basedOn w:val="Normalny"/>
    <w:link w:val="StopkaZnak"/>
    <w:uiPriority w:val="99"/>
    <w:unhideWhenUsed/>
    <w:rsid w:val="00854A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4A69"/>
  </w:style>
  <w:style w:type="paragraph" w:customStyle="1" w:styleId="Standard">
    <w:name w:val="Standard"/>
    <w:rsid w:val="00C03320"/>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styleId="Akapitzlist">
    <w:name w:val="List Paragraph"/>
    <w:basedOn w:val="Normalny"/>
    <w:uiPriority w:val="34"/>
    <w:qFormat/>
    <w:rsid w:val="00C03320"/>
    <w:pPr>
      <w:spacing w:before="120" w:after="120" w:line="360" w:lineRule="auto"/>
      <w:ind w:left="720"/>
      <w:contextualSpacing/>
      <w:jc w:val="both"/>
    </w:pPr>
    <w:rPr>
      <w:rFonts w:ascii="Calibri" w:eastAsia="Calibri" w:hAnsi="Calibri" w:cs="Times New Roman"/>
    </w:rPr>
  </w:style>
  <w:style w:type="character" w:styleId="Odwoanieprzypisudolnego">
    <w:name w:val="footnote reference"/>
    <w:basedOn w:val="Domylnaczcionkaakapitu"/>
    <w:uiPriority w:val="99"/>
    <w:semiHidden/>
    <w:unhideWhenUsed/>
    <w:rsid w:val="00C03320"/>
    <w:rPr>
      <w:vertAlign w:val="superscript"/>
    </w:rPr>
  </w:style>
  <w:style w:type="paragraph" w:styleId="Tekstdymka">
    <w:name w:val="Balloon Text"/>
    <w:basedOn w:val="Normalny"/>
    <w:link w:val="TekstdymkaZnak"/>
    <w:uiPriority w:val="99"/>
    <w:semiHidden/>
    <w:unhideWhenUsed/>
    <w:rsid w:val="008D0B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B25"/>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A57F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A57FF"/>
    <w:rPr>
      <w:sz w:val="20"/>
      <w:szCs w:val="20"/>
    </w:rPr>
  </w:style>
  <w:style w:type="paragraph" w:styleId="Tytu">
    <w:name w:val="Title"/>
    <w:basedOn w:val="Normalny"/>
    <w:next w:val="Normalny"/>
    <w:link w:val="TytuZnak"/>
    <w:uiPriority w:val="10"/>
    <w:qFormat/>
    <w:rsid w:val="00B334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33444"/>
    <w:rPr>
      <w:rFonts w:asciiTheme="majorHAnsi" w:eastAsiaTheme="majorEastAsia" w:hAnsiTheme="majorHAnsi" w:cstheme="majorBidi"/>
      <w:spacing w:val="-10"/>
      <w:kern w:val="28"/>
      <w:sz w:val="56"/>
      <w:szCs w:val="56"/>
    </w:rPr>
  </w:style>
  <w:style w:type="paragraph" w:styleId="Tekstpodstawowy">
    <w:name w:val="Body Text"/>
    <w:aliases w:val=" Znak"/>
    <w:basedOn w:val="Normalny"/>
    <w:link w:val="TekstpodstawowyZnak"/>
    <w:rsid w:val="007C23B9"/>
    <w:pPr>
      <w:spacing w:after="0" w:line="240" w:lineRule="auto"/>
    </w:pPr>
    <w:rPr>
      <w:rFonts w:ascii="Times New Roman" w:eastAsia="Times New Roman" w:hAnsi="Times New Roman" w:cs="Times New Roman"/>
      <w:b/>
      <w:i/>
      <w:sz w:val="20"/>
      <w:szCs w:val="20"/>
    </w:rPr>
  </w:style>
  <w:style w:type="character" w:customStyle="1" w:styleId="TekstpodstawowyZnak">
    <w:name w:val="Tekst podstawowy Znak"/>
    <w:aliases w:val=" Znak Znak"/>
    <w:basedOn w:val="Domylnaczcionkaakapitu"/>
    <w:link w:val="Tekstpodstawowy"/>
    <w:rsid w:val="007C23B9"/>
    <w:rPr>
      <w:rFonts w:ascii="Times New Roman" w:eastAsia="Times New Roman" w:hAnsi="Times New Roman" w:cs="Times New Roman"/>
      <w:b/>
      <w:i/>
      <w:sz w:val="20"/>
      <w:szCs w:val="20"/>
    </w:rPr>
  </w:style>
  <w:style w:type="paragraph" w:customStyle="1" w:styleId="CMSHeadL7">
    <w:name w:val="CMS Head L7"/>
    <w:basedOn w:val="Normalny"/>
    <w:rsid w:val="007C23B9"/>
    <w:pPr>
      <w:numPr>
        <w:ilvl w:val="6"/>
        <w:numId w:val="1"/>
      </w:numPr>
      <w:spacing w:after="240" w:line="240" w:lineRule="auto"/>
      <w:outlineLvl w:val="6"/>
    </w:pPr>
    <w:rPr>
      <w:rFonts w:ascii="Times New Roman" w:eastAsia="Times New Roman" w:hAnsi="Times New Roman" w:cs="Times New Roman"/>
      <w:szCs w:val="24"/>
      <w:lang w:val="en-GB"/>
    </w:rPr>
  </w:style>
  <w:style w:type="character" w:styleId="Hipercze">
    <w:name w:val="Hyperlink"/>
    <w:basedOn w:val="Domylnaczcionkaakapitu"/>
    <w:uiPriority w:val="99"/>
    <w:unhideWhenUsed/>
    <w:rsid w:val="008F514A"/>
    <w:rPr>
      <w:color w:val="0563C1" w:themeColor="hyperlink"/>
      <w:u w:val="single"/>
    </w:rPr>
  </w:style>
  <w:style w:type="character" w:styleId="Odwoaniedokomentarza">
    <w:name w:val="annotation reference"/>
    <w:basedOn w:val="Domylnaczcionkaakapitu"/>
    <w:uiPriority w:val="99"/>
    <w:semiHidden/>
    <w:unhideWhenUsed/>
    <w:rsid w:val="0069578B"/>
    <w:rPr>
      <w:sz w:val="16"/>
      <w:szCs w:val="16"/>
    </w:rPr>
  </w:style>
  <w:style w:type="paragraph" w:styleId="Tekstkomentarza">
    <w:name w:val="annotation text"/>
    <w:basedOn w:val="Normalny"/>
    <w:link w:val="TekstkomentarzaZnak"/>
    <w:uiPriority w:val="99"/>
    <w:semiHidden/>
    <w:unhideWhenUsed/>
    <w:rsid w:val="006957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578B"/>
    <w:rPr>
      <w:sz w:val="20"/>
      <w:szCs w:val="20"/>
    </w:rPr>
  </w:style>
  <w:style w:type="paragraph" w:styleId="Tematkomentarza">
    <w:name w:val="annotation subject"/>
    <w:basedOn w:val="Tekstkomentarza"/>
    <w:next w:val="Tekstkomentarza"/>
    <w:link w:val="TematkomentarzaZnak"/>
    <w:uiPriority w:val="99"/>
    <w:semiHidden/>
    <w:unhideWhenUsed/>
    <w:rsid w:val="0069578B"/>
    <w:rPr>
      <w:b/>
      <w:bCs/>
    </w:rPr>
  </w:style>
  <w:style w:type="character" w:customStyle="1" w:styleId="TematkomentarzaZnak">
    <w:name w:val="Temat komentarza Znak"/>
    <w:basedOn w:val="TekstkomentarzaZnak"/>
    <w:link w:val="Tematkomentarza"/>
    <w:uiPriority w:val="99"/>
    <w:semiHidden/>
    <w:rsid w:val="0069578B"/>
    <w:rPr>
      <w:b/>
      <w:bCs/>
      <w:sz w:val="20"/>
      <w:szCs w:val="20"/>
    </w:rPr>
  </w:style>
  <w:style w:type="paragraph" w:styleId="Poprawka">
    <w:name w:val="Revision"/>
    <w:hidden/>
    <w:uiPriority w:val="99"/>
    <w:semiHidden/>
    <w:rsid w:val="00FA3E33"/>
    <w:pPr>
      <w:spacing w:after="0" w:line="240" w:lineRule="auto"/>
    </w:pPr>
  </w:style>
  <w:style w:type="character" w:styleId="UyteHipercze">
    <w:name w:val="FollowedHyperlink"/>
    <w:basedOn w:val="Domylnaczcionkaakapitu"/>
    <w:uiPriority w:val="99"/>
    <w:semiHidden/>
    <w:unhideWhenUsed/>
    <w:rsid w:val="00FC66A6"/>
    <w:rPr>
      <w:color w:val="954F72" w:themeColor="followedHyperlink"/>
      <w:u w:val="single"/>
    </w:rPr>
  </w:style>
  <w:style w:type="character" w:customStyle="1" w:styleId="Nierozpoznanawzmianka1">
    <w:name w:val="Nierozpoznana wzmianka1"/>
    <w:basedOn w:val="Domylnaczcionkaakapitu"/>
    <w:uiPriority w:val="99"/>
    <w:semiHidden/>
    <w:unhideWhenUsed/>
    <w:rsid w:val="004C5F62"/>
    <w:rPr>
      <w:color w:val="808080"/>
      <w:shd w:val="clear" w:color="auto" w:fill="E6E6E6"/>
    </w:rPr>
  </w:style>
  <w:style w:type="character" w:customStyle="1" w:styleId="apple-converted-space">
    <w:name w:val="apple-converted-space"/>
    <w:basedOn w:val="Domylnaczcionkaakapitu"/>
    <w:rsid w:val="00A36007"/>
  </w:style>
  <w:style w:type="character" w:customStyle="1" w:styleId="Nierozpoznanawzmianka2">
    <w:name w:val="Nierozpoznana wzmianka2"/>
    <w:basedOn w:val="Domylnaczcionkaakapitu"/>
    <w:uiPriority w:val="99"/>
    <w:semiHidden/>
    <w:unhideWhenUsed/>
    <w:rsid w:val="00200248"/>
    <w:rPr>
      <w:color w:val="605E5C"/>
      <w:shd w:val="clear" w:color="auto" w:fill="E1DFDD"/>
    </w:rPr>
  </w:style>
  <w:style w:type="paragraph" w:customStyle="1" w:styleId="Default">
    <w:name w:val="Default"/>
    <w:rsid w:val="001C7A44"/>
    <w:pPr>
      <w:autoSpaceDE w:val="0"/>
      <w:autoSpaceDN w:val="0"/>
      <w:adjustRightInd w:val="0"/>
      <w:spacing w:after="0" w:line="240" w:lineRule="auto"/>
    </w:pPr>
    <w:rPr>
      <w:rFonts w:ascii="Cambria" w:hAnsi="Cambria" w:cs="Cambria"/>
      <w:color w:val="000000"/>
      <w:sz w:val="24"/>
      <w:szCs w:val="24"/>
    </w:rPr>
  </w:style>
  <w:style w:type="character" w:styleId="Numerstrony">
    <w:name w:val="page number"/>
    <w:basedOn w:val="Domylnaczcionkaakapitu"/>
    <w:uiPriority w:val="99"/>
    <w:semiHidden/>
    <w:unhideWhenUsed/>
    <w:rsid w:val="00706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02182">
      <w:bodyDiv w:val="1"/>
      <w:marLeft w:val="0"/>
      <w:marRight w:val="0"/>
      <w:marTop w:val="0"/>
      <w:marBottom w:val="0"/>
      <w:divBdr>
        <w:top w:val="none" w:sz="0" w:space="0" w:color="auto"/>
        <w:left w:val="none" w:sz="0" w:space="0" w:color="auto"/>
        <w:bottom w:val="none" w:sz="0" w:space="0" w:color="auto"/>
        <w:right w:val="none" w:sz="0" w:space="0" w:color="auto"/>
      </w:divBdr>
    </w:div>
    <w:div w:id="473986023">
      <w:bodyDiv w:val="1"/>
      <w:marLeft w:val="0"/>
      <w:marRight w:val="0"/>
      <w:marTop w:val="0"/>
      <w:marBottom w:val="0"/>
      <w:divBdr>
        <w:top w:val="none" w:sz="0" w:space="0" w:color="auto"/>
        <w:left w:val="none" w:sz="0" w:space="0" w:color="auto"/>
        <w:bottom w:val="none" w:sz="0" w:space="0" w:color="auto"/>
        <w:right w:val="none" w:sz="0" w:space="0" w:color="auto"/>
      </w:divBdr>
    </w:div>
    <w:div w:id="814183858">
      <w:bodyDiv w:val="1"/>
      <w:marLeft w:val="0"/>
      <w:marRight w:val="0"/>
      <w:marTop w:val="0"/>
      <w:marBottom w:val="0"/>
      <w:divBdr>
        <w:top w:val="none" w:sz="0" w:space="0" w:color="auto"/>
        <w:left w:val="none" w:sz="0" w:space="0" w:color="auto"/>
        <w:bottom w:val="none" w:sz="0" w:space="0" w:color="auto"/>
        <w:right w:val="none" w:sz="0" w:space="0" w:color="auto"/>
      </w:divBdr>
    </w:div>
    <w:div w:id="1023169350">
      <w:bodyDiv w:val="1"/>
      <w:marLeft w:val="0"/>
      <w:marRight w:val="0"/>
      <w:marTop w:val="0"/>
      <w:marBottom w:val="0"/>
      <w:divBdr>
        <w:top w:val="none" w:sz="0" w:space="0" w:color="auto"/>
        <w:left w:val="none" w:sz="0" w:space="0" w:color="auto"/>
        <w:bottom w:val="none" w:sz="0" w:space="0" w:color="auto"/>
        <w:right w:val="none" w:sz="0" w:space="0" w:color="auto"/>
      </w:divBdr>
    </w:div>
    <w:div w:id="1274436333">
      <w:bodyDiv w:val="1"/>
      <w:marLeft w:val="0"/>
      <w:marRight w:val="0"/>
      <w:marTop w:val="0"/>
      <w:marBottom w:val="0"/>
      <w:divBdr>
        <w:top w:val="none" w:sz="0" w:space="0" w:color="auto"/>
        <w:left w:val="none" w:sz="0" w:space="0" w:color="auto"/>
        <w:bottom w:val="none" w:sz="0" w:space="0" w:color="auto"/>
        <w:right w:val="none" w:sz="0" w:space="0" w:color="auto"/>
      </w:divBdr>
    </w:div>
    <w:div w:id="1429156993">
      <w:bodyDiv w:val="1"/>
      <w:marLeft w:val="0"/>
      <w:marRight w:val="0"/>
      <w:marTop w:val="0"/>
      <w:marBottom w:val="0"/>
      <w:divBdr>
        <w:top w:val="none" w:sz="0" w:space="0" w:color="auto"/>
        <w:left w:val="none" w:sz="0" w:space="0" w:color="auto"/>
        <w:bottom w:val="none" w:sz="0" w:space="0" w:color="auto"/>
        <w:right w:val="none" w:sz="0" w:space="0" w:color="auto"/>
      </w:divBdr>
    </w:div>
    <w:div w:id="1676761980">
      <w:bodyDiv w:val="1"/>
      <w:marLeft w:val="0"/>
      <w:marRight w:val="0"/>
      <w:marTop w:val="0"/>
      <w:marBottom w:val="0"/>
      <w:divBdr>
        <w:top w:val="none" w:sz="0" w:space="0" w:color="auto"/>
        <w:left w:val="none" w:sz="0" w:space="0" w:color="auto"/>
        <w:bottom w:val="none" w:sz="0" w:space="0" w:color="auto"/>
        <w:right w:val="none" w:sz="0" w:space="0" w:color="auto"/>
      </w:divBdr>
    </w:div>
    <w:div w:id="17509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inwest@pro-inwest.org" TargetMode="External"/><Relationship Id="rId4" Type="http://schemas.openxmlformats.org/officeDocument/2006/relationships/settings" Target="settings.xml"/><Relationship Id="rId9" Type="http://schemas.openxmlformats.org/officeDocument/2006/relationships/hyperlink" Target="http://www.pro-inwest.org/projekty-ue/projekty-efs/metamorfoz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68724-E744-4A0C-B467-488CFFEC2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8</Pages>
  <Words>3536</Words>
  <Characters>21221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Gawron</dc:creator>
  <cp:keywords/>
  <dc:description/>
  <cp:lastModifiedBy>Małgorzata Dobrowolska</cp:lastModifiedBy>
  <cp:revision>147</cp:revision>
  <cp:lastPrinted>2022-02-09T06:30:00Z</cp:lastPrinted>
  <dcterms:created xsi:type="dcterms:W3CDTF">2019-07-25T09:12:00Z</dcterms:created>
  <dcterms:modified xsi:type="dcterms:W3CDTF">2022-03-04T07:07:00Z</dcterms:modified>
</cp:coreProperties>
</file>